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82" w:rsidRDefault="00E11105" w:rsidP="00FA2482">
      <w:pPr>
        <w:widowControl w:val="0"/>
        <w:adjustRightInd w:val="0"/>
        <w:spacing w:after="0" w:line="240" w:lineRule="auto"/>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rsidR="0045641E" w:rsidRDefault="0045641E" w:rsidP="00CE7FF7">
      <w:pPr>
        <w:widowControl w:val="0"/>
        <w:adjustRightInd w:val="0"/>
        <w:spacing w:after="0" w:line="240" w:lineRule="auto"/>
        <w:jc w:val="both"/>
        <w:rPr>
          <w:rFonts w:ascii="Comic Sans MS" w:hAnsi="Comic Sans MS"/>
          <w:sz w:val="24"/>
          <w:szCs w:val="24"/>
        </w:rPr>
      </w:pPr>
    </w:p>
    <w:p w:rsidR="00CE7FF7" w:rsidRPr="00587FA2" w:rsidRDefault="00CE7FF7" w:rsidP="00CE7FF7">
      <w:pPr>
        <w:spacing w:after="0" w:line="240" w:lineRule="auto"/>
        <w:jc w:val="both"/>
        <w:rPr>
          <w:rFonts w:ascii="Comic Sans MS" w:eastAsia="Comic Sans MS" w:hAnsi="Comic Sans MS" w:cs="Comic Sans MS"/>
          <w:sz w:val="24"/>
          <w:u w:val="single"/>
        </w:rPr>
      </w:pPr>
    </w:p>
    <w:p w:rsidR="00FA2482" w:rsidRDefault="00FA2482" w:rsidP="00FA2482">
      <w:pPr>
        <w:tabs>
          <w:tab w:val="left" w:pos="56"/>
          <w:tab w:val="left" w:pos="7371"/>
          <w:tab w:val="left" w:pos="9582"/>
        </w:tabs>
        <w:jc w:val="center"/>
      </w:pPr>
      <w:r>
        <w:rPr>
          <w:rFonts w:ascii="Comic Sans MS" w:eastAsia="Comic Sans MS" w:hAnsi="Comic Sans MS" w:cs="Comic Sans MS"/>
          <w:sz w:val="24"/>
          <w:u w:val="single"/>
        </w:rPr>
        <w:t>Séance du 15 mai 2018</w:t>
      </w:r>
    </w:p>
    <w:p w:rsidR="00FA2482" w:rsidRDefault="00FA2482" w:rsidP="00FA2482">
      <w:pPr>
        <w:jc w:val="both"/>
      </w:pPr>
      <w:r>
        <w:rPr>
          <w:rFonts w:ascii="Comic Sans MS" w:eastAsia="Comic Sans MS" w:hAnsi="Comic Sans MS" w:cs="Comic Sans MS"/>
          <w:color w:val="000000"/>
          <w:sz w:val="24"/>
          <w:u w:val="single"/>
        </w:rPr>
        <w:t xml:space="preserve">Membres présents </w:t>
      </w:r>
      <w:r>
        <w:rPr>
          <w:rFonts w:ascii="Comic Sans MS" w:eastAsia="Comic Sans MS" w:hAnsi="Comic Sans MS" w:cs="Comic Sans MS"/>
          <w:color w:val="000000"/>
          <w:sz w:val="24"/>
        </w:rPr>
        <w:t xml:space="preserve">: </w:t>
      </w:r>
      <w:r>
        <w:rPr>
          <w:rFonts w:ascii="Comic Sans MS" w:eastAsia="Comic Sans MS" w:hAnsi="Comic Sans MS" w:cs="Comic Sans MS"/>
          <w:sz w:val="24"/>
        </w:rPr>
        <w:t>MME CARDONA Corinne, M. MICHEL Jean-Bernard MME MATHIAS Anne-Laure , M. SCARAMUS Jean-Pierre, MME DAMBREVILLE Nathalie, MME FERRAND Nicole, M PEYTEL Vincent, MME ZIMBOULAS Marie-Martine, M. JOLLY François, MME ABRY Madeleine, MME RIOU Evelyne, MME BOUDOYAN Stella, M. DECLAS Benjamin</w:t>
      </w:r>
    </w:p>
    <w:p w:rsidR="00FA2482" w:rsidRDefault="00FA2482" w:rsidP="00FA2482">
      <w:pPr>
        <w:jc w:val="both"/>
      </w:pPr>
      <w:r>
        <w:rPr>
          <w:rFonts w:ascii="Comic Sans MS" w:eastAsia="Comic Sans MS" w:hAnsi="Comic Sans MS" w:cs="Comic Sans MS"/>
          <w:sz w:val="24"/>
          <w:u w:val="single"/>
        </w:rPr>
        <w:t>Membre excusé</w:t>
      </w:r>
      <w:r>
        <w:rPr>
          <w:rFonts w:ascii="Comic Sans MS" w:eastAsia="Comic Sans MS" w:hAnsi="Comic Sans MS" w:cs="Comic Sans MS"/>
          <w:sz w:val="24"/>
        </w:rPr>
        <w:t> : M. BAILLET Thierry (pouvoir à MME DAMBREVILLE Nathalie)</w:t>
      </w:r>
    </w:p>
    <w:p w:rsidR="00FA2482" w:rsidRDefault="00FA2482" w:rsidP="00FA2482">
      <w:pPr>
        <w:jc w:val="center"/>
      </w:pPr>
      <w:r>
        <w:rPr>
          <w:rFonts w:ascii="Comic Sans MS" w:eastAsia="Comic Sans MS" w:hAnsi="Comic Sans MS" w:cs="Comic Sans MS"/>
          <w:b/>
          <w:sz w:val="24"/>
          <w:u w:val="single"/>
        </w:rPr>
        <w:t>ORDRE DU JOUR MODIFIE</w:t>
      </w:r>
    </w:p>
    <w:p w:rsidR="00FA2482" w:rsidRDefault="00FA2482" w:rsidP="00FA2482">
      <w:pPr>
        <w:jc w:val="both"/>
      </w:pPr>
      <w:r>
        <w:rPr>
          <w:rFonts w:ascii="Comic Sans MS" w:eastAsia="Comic Sans MS" w:hAnsi="Comic Sans MS" w:cs="Comic Sans MS"/>
          <w:sz w:val="24"/>
        </w:rPr>
        <w:t>- Nouvelle demande – Avis révision projet PLUH</w:t>
      </w:r>
    </w:p>
    <w:p w:rsidR="00FA2482" w:rsidRDefault="00FA2482" w:rsidP="00FA2482">
      <w:pPr>
        <w:jc w:val="both"/>
      </w:pPr>
      <w:r>
        <w:rPr>
          <w:rFonts w:ascii="Comic Sans MS" w:eastAsia="Comic Sans MS" w:hAnsi="Comic Sans MS" w:cs="Comic Sans MS"/>
          <w:sz w:val="24"/>
        </w:rPr>
        <w:t>Il est</w:t>
      </w:r>
      <w:r w:rsidR="00982EE9">
        <w:rPr>
          <w:rFonts w:ascii="Comic Sans MS" w:eastAsia="Comic Sans MS" w:hAnsi="Comic Sans MS" w:cs="Comic Sans MS"/>
          <w:sz w:val="24"/>
        </w:rPr>
        <w:t xml:space="preserve"> proposé au conseil municipal d’</w:t>
      </w:r>
      <w:r>
        <w:rPr>
          <w:rFonts w:ascii="Comic Sans MS" w:eastAsia="Comic Sans MS" w:hAnsi="Comic Sans MS" w:cs="Comic Sans MS"/>
          <w:sz w:val="24"/>
        </w:rPr>
        <w:t xml:space="preserve">ajouter à l’ordre du jour de la présente séance une délibération sur une </w:t>
      </w:r>
      <w:r w:rsidR="00982EE9">
        <w:rPr>
          <w:rFonts w:ascii="Comic Sans MS" w:eastAsia="Comic Sans MS" w:hAnsi="Comic Sans MS" w:cs="Comic Sans MS"/>
          <w:sz w:val="24"/>
        </w:rPr>
        <w:t>demande complémentaire par rapport à</w:t>
      </w:r>
      <w:r>
        <w:rPr>
          <w:rFonts w:ascii="Comic Sans MS" w:eastAsia="Comic Sans MS" w:hAnsi="Comic Sans MS" w:cs="Comic Sans MS"/>
          <w:sz w:val="24"/>
        </w:rPr>
        <w:t xml:space="preserve"> la révision du PLUH</w:t>
      </w:r>
      <w:r w:rsidR="00982EE9">
        <w:rPr>
          <w:rFonts w:ascii="Comic Sans MS" w:eastAsia="Comic Sans MS" w:hAnsi="Comic Sans MS" w:cs="Comic Sans MS"/>
          <w:sz w:val="24"/>
        </w:rPr>
        <w:t>.</w:t>
      </w:r>
    </w:p>
    <w:p w:rsidR="00FA2482" w:rsidRDefault="00FA2482" w:rsidP="00FA2482">
      <w:pPr>
        <w:jc w:val="both"/>
      </w:pPr>
      <w:r>
        <w:rPr>
          <w:rFonts w:ascii="Comic Sans MS" w:eastAsia="Comic Sans MS" w:hAnsi="Comic Sans MS" w:cs="Comic Sans MS"/>
          <w:b/>
          <w:sz w:val="24"/>
          <w:u w:val="single"/>
        </w:rPr>
        <w:t>1 -Désignation du secrétaire de séance</w:t>
      </w:r>
    </w:p>
    <w:p w:rsidR="00FA2482" w:rsidRDefault="00FA2482" w:rsidP="00FA2482">
      <w:pPr>
        <w:jc w:val="both"/>
      </w:pPr>
      <w:r>
        <w:rPr>
          <w:rFonts w:ascii="Comic Sans MS" w:eastAsia="Comic Sans MS" w:hAnsi="Comic Sans MS" w:cs="Comic Sans MS"/>
          <w:sz w:val="24"/>
        </w:rPr>
        <w:t>M. Benjamin DECLAS est désigné secrétaire de séance.</w:t>
      </w:r>
    </w:p>
    <w:p w:rsidR="00FA2482" w:rsidRDefault="00FA2482" w:rsidP="00FA2482">
      <w:pPr>
        <w:jc w:val="both"/>
      </w:pPr>
      <w:r>
        <w:rPr>
          <w:rFonts w:ascii="Comic Sans MS" w:eastAsia="Comic Sans MS" w:hAnsi="Comic Sans MS" w:cs="Comic Sans MS"/>
          <w:b/>
          <w:sz w:val="24"/>
          <w:u w:val="single"/>
        </w:rPr>
        <w:t>2 – Approbation du PV du 10 avril 2018</w:t>
      </w:r>
    </w:p>
    <w:p w:rsidR="00FA2482" w:rsidRDefault="00FA2482" w:rsidP="00FA2482">
      <w:pPr>
        <w:jc w:val="both"/>
      </w:pPr>
      <w:r>
        <w:rPr>
          <w:rFonts w:ascii="Comic Sans MS" w:eastAsia="Comic Sans MS" w:hAnsi="Comic Sans MS" w:cs="Comic Sans MS"/>
          <w:sz w:val="24"/>
        </w:rPr>
        <w:t>Ce PV est approuvé à l’unanimité.</w:t>
      </w:r>
    </w:p>
    <w:p w:rsidR="00FA2482" w:rsidRDefault="00FA2482" w:rsidP="00FA2482">
      <w:pPr>
        <w:jc w:val="both"/>
      </w:pPr>
      <w:r>
        <w:rPr>
          <w:rFonts w:ascii="Comic Sans MS" w:eastAsia="Comic Sans MS" w:hAnsi="Comic Sans MS" w:cs="Comic Sans MS"/>
          <w:b/>
          <w:sz w:val="24"/>
          <w:u w:val="single"/>
        </w:rPr>
        <w:t>3 –Signalétique</w:t>
      </w:r>
    </w:p>
    <w:p w:rsidR="00FA2482" w:rsidRDefault="00FA2482" w:rsidP="00FA2482">
      <w:pPr>
        <w:jc w:val="both"/>
      </w:pPr>
      <w:r>
        <w:rPr>
          <w:rFonts w:ascii="Comic Sans MS" w:eastAsia="Comic Sans MS" w:hAnsi="Comic Sans MS" w:cs="Comic Sans MS"/>
          <w:sz w:val="24"/>
        </w:rPr>
        <w:t>Le conseil municipal remercie</w:t>
      </w:r>
      <w:r w:rsidR="00982EE9">
        <w:rPr>
          <w:rFonts w:ascii="Comic Sans MS" w:eastAsia="Comic Sans MS" w:hAnsi="Comic Sans MS" w:cs="Comic Sans MS"/>
          <w:sz w:val="24"/>
        </w:rPr>
        <w:t xml:space="preserve"> la commission Environnement et plus particulièrement</w:t>
      </w:r>
      <w:r>
        <w:rPr>
          <w:rFonts w:ascii="Comic Sans MS" w:eastAsia="Comic Sans MS" w:hAnsi="Comic Sans MS" w:cs="Comic Sans MS"/>
          <w:sz w:val="24"/>
        </w:rPr>
        <w:t xml:space="preserve"> M. Dominique BALLANSAT pour sa participation active au travail sur la signalétique dans le village et pour son diaporama présentant l’état des lieux et le projet futur.</w:t>
      </w:r>
      <w:r w:rsidR="008D224A">
        <w:rPr>
          <w:rFonts w:ascii="Comic Sans MS" w:eastAsia="Comic Sans MS" w:hAnsi="Comic Sans MS" w:cs="Comic Sans MS"/>
          <w:sz w:val="24"/>
        </w:rPr>
        <w:t xml:space="preserve"> Après analyse ce diaporama et </w:t>
      </w:r>
      <w:proofErr w:type="spellStart"/>
      <w:r w:rsidR="008D224A">
        <w:rPr>
          <w:rFonts w:ascii="Comic Sans MS" w:eastAsia="Comic Sans MS" w:hAnsi="Comic Sans MS" w:cs="Comic Sans MS"/>
          <w:sz w:val="24"/>
        </w:rPr>
        <w:t>débâts</w:t>
      </w:r>
      <w:proofErr w:type="spellEnd"/>
      <w:r w:rsidR="008D224A">
        <w:rPr>
          <w:rFonts w:ascii="Comic Sans MS" w:eastAsia="Comic Sans MS" w:hAnsi="Comic Sans MS" w:cs="Comic Sans MS"/>
          <w:sz w:val="24"/>
        </w:rPr>
        <w:t xml:space="preserve"> c’est le devis de</w:t>
      </w:r>
      <w:r>
        <w:rPr>
          <w:rFonts w:ascii="Comic Sans MS" w:eastAsia="Comic Sans MS" w:hAnsi="Comic Sans MS" w:cs="Comic Sans MS"/>
          <w:sz w:val="24"/>
        </w:rPr>
        <w:t xml:space="preserve"> la Société UNIKOMM </w:t>
      </w:r>
      <w:r w:rsidR="008D224A">
        <w:rPr>
          <w:rFonts w:ascii="Comic Sans MS" w:eastAsia="Comic Sans MS" w:hAnsi="Comic Sans MS" w:cs="Comic Sans MS"/>
          <w:sz w:val="24"/>
        </w:rPr>
        <w:t xml:space="preserve">qui </w:t>
      </w:r>
      <w:r>
        <w:rPr>
          <w:rFonts w:ascii="Comic Sans MS" w:eastAsia="Comic Sans MS" w:hAnsi="Comic Sans MS" w:cs="Comic Sans MS"/>
          <w:sz w:val="24"/>
        </w:rPr>
        <w:t>est retenu pour :</w:t>
      </w:r>
    </w:p>
    <w:p w:rsidR="00FA2482" w:rsidRDefault="00FA2482" w:rsidP="00FA2482">
      <w:pPr>
        <w:spacing w:after="0" w:line="240" w:lineRule="auto"/>
        <w:jc w:val="both"/>
      </w:pPr>
      <w:r>
        <w:rPr>
          <w:rFonts w:ascii="Comic Sans MS" w:eastAsia="Comic Sans MS" w:hAnsi="Comic Sans MS" w:cs="Comic Sans MS"/>
          <w:sz w:val="24"/>
        </w:rPr>
        <w:t xml:space="preserve"> 39 lattes x 44.40 € TTC = 1731.60 €</w:t>
      </w:r>
    </w:p>
    <w:p w:rsidR="00FA2482" w:rsidRDefault="00FA2482" w:rsidP="00FA2482">
      <w:pPr>
        <w:spacing w:after="0" w:line="240" w:lineRule="auto"/>
        <w:jc w:val="both"/>
      </w:pPr>
      <w:r>
        <w:rPr>
          <w:rFonts w:ascii="Comic Sans MS" w:eastAsia="Comic Sans MS" w:hAnsi="Comic Sans MS" w:cs="Comic Sans MS"/>
          <w:sz w:val="24"/>
        </w:rPr>
        <w:t>- supports                       = 1000.00 €</w:t>
      </w:r>
    </w:p>
    <w:p w:rsidR="00FA2482" w:rsidRDefault="00FA2482" w:rsidP="00FA2482">
      <w:pPr>
        <w:spacing w:after="0" w:line="240" w:lineRule="auto"/>
        <w:jc w:val="both"/>
      </w:pPr>
      <w:r>
        <w:rPr>
          <w:rFonts w:ascii="Comic Sans MS" w:eastAsia="Comic Sans MS" w:hAnsi="Comic Sans MS" w:cs="Comic Sans MS"/>
          <w:sz w:val="24"/>
        </w:rPr>
        <w:t>- plan                              =   210.00 €</w:t>
      </w:r>
    </w:p>
    <w:p w:rsidR="00FA2482" w:rsidRDefault="00FA2482" w:rsidP="00FA2482">
      <w:pPr>
        <w:spacing w:after="0" w:line="240" w:lineRule="auto"/>
        <w:jc w:val="both"/>
      </w:pPr>
    </w:p>
    <w:p w:rsidR="00FA2482" w:rsidRDefault="00FA2482" w:rsidP="00FA2482">
      <w:pPr>
        <w:spacing w:after="0" w:line="240" w:lineRule="auto"/>
        <w:jc w:val="both"/>
      </w:pPr>
      <w:r>
        <w:rPr>
          <w:rFonts w:ascii="Comic Sans MS" w:eastAsia="Comic Sans MS" w:hAnsi="Comic Sans MS" w:cs="Comic Sans MS"/>
          <w:sz w:val="24"/>
        </w:rPr>
        <w:t>TOTAL                            = 2941.60 €</w:t>
      </w:r>
    </w:p>
    <w:p w:rsidR="008D224A" w:rsidRDefault="008D224A" w:rsidP="00FA2482">
      <w:pPr>
        <w:jc w:val="both"/>
        <w:rPr>
          <w:rFonts w:ascii="Comic Sans MS" w:eastAsia="Comic Sans MS" w:hAnsi="Comic Sans MS" w:cs="Comic Sans MS"/>
          <w:sz w:val="24"/>
        </w:rPr>
      </w:pPr>
    </w:p>
    <w:p w:rsidR="00FA2482" w:rsidRDefault="00FA2482" w:rsidP="00FA2482">
      <w:pPr>
        <w:jc w:val="both"/>
      </w:pPr>
      <w:r>
        <w:rPr>
          <w:rFonts w:ascii="Comic Sans MS" w:eastAsia="Comic Sans MS" w:hAnsi="Comic Sans MS" w:cs="Comic Sans MS"/>
          <w:sz w:val="24"/>
        </w:rPr>
        <w:lastRenderedPageBreak/>
        <w:t>Accepté à l’unanimité</w:t>
      </w:r>
    </w:p>
    <w:p w:rsidR="00FA2482" w:rsidRPr="004643B3" w:rsidRDefault="00FA2482" w:rsidP="00FA2482">
      <w:pPr>
        <w:jc w:val="both"/>
      </w:pPr>
      <w:r>
        <w:rPr>
          <w:rFonts w:ascii="Comic Sans MS" w:eastAsia="Comic Sans MS" w:hAnsi="Comic Sans MS" w:cs="Comic Sans MS"/>
          <w:sz w:val="24"/>
        </w:rPr>
        <w:t xml:space="preserve">La pose </w:t>
      </w:r>
      <w:r w:rsidR="008D224A">
        <w:rPr>
          <w:rFonts w:ascii="Comic Sans MS" w:eastAsia="Comic Sans MS" w:hAnsi="Comic Sans MS" w:cs="Comic Sans MS"/>
          <w:sz w:val="24"/>
        </w:rPr>
        <w:t>de cette signalétique sera réalisée</w:t>
      </w:r>
      <w:r>
        <w:rPr>
          <w:rFonts w:ascii="Comic Sans MS" w:eastAsia="Comic Sans MS" w:hAnsi="Comic Sans MS" w:cs="Comic Sans MS"/>
          <w:sz w:val="24"/>
        </w:rPr>
        <w:t xml:space="preserve"> par </w:t>
      </w:r>
      <w:r w:rsidRPr="004643B3">
        <w:rPr>
          <w:rFonts w:ascii="Comic Sans MS" w:eastAsia="Comic Sans MS" w:hAnsi="Comic Sans MS" w:cs="Comic Sans MS"/>
          <w:sz w:val="24"/>
        </w:rPr>
        <w:t>la commission environnement patrimoine.</w:t>
      </w:r>
    </w:p>
    <w:p w:rsidR="00FA2482" w:rsidRDefault="00FA2482" w:rsidP="00FA2482">
      <w:pPr>
        <w:jc w:val="both"/>
      </w:pPr>
      <w:r w:rsidRPr="004643B3">
        <w:rPr>
          <w:rFonts w:ascii="Comic Sans MS" w:eastAsia="Comic Sans MS" w:hAnsi="Comic Sans MS" w:cs="Comic Sans MS"/>
          <w:sz w:val="24"/>
        </w:rPr>
        <w:t>Il est sign</w:t>
      </w:r>
      <w:r w:rsidR="008D224A">
        <w:rPr>
          <w:rFonts w:ascii="Comic Sans MS" w:eastAsia="Comic Sans MS" w:hAnsi="Comic Sans MS" w:cs="Comic Sans MS"/>
          <w:sz w:val="24"/>
        </w:rPr>
        <w:t xml:space="preserve">alé que 3 entreprises sont également intéressées pour bénéficier de cette </w:t>
      </w:r>
      <w:r w:rsidRPr="004643B3">
        <w:rPr>
          <w:rFonts w:ascii="Comic Sans MS" w:eastAsia="Comic Sans MS" w:hAnsi="Comic Sans MS" w:cs="Comic Sans MS"/>
          <w:sz w:val="24"/>
        </w:rPr>
        <w:t>signalétique</w:t>
      </w:r>
      <w:r>
        <w:rPr>
          <w:rFonts w:ascii="Comic Sans MS" w:eastAsia="Comic Sans MS" w:hAnsi="Comic Sans MS" w:cs="Comic Sans MS"/>
          <w:sz w:val="24"/>
        </w:rPr>
        <w:t>.</w:t>
      </w:r>
    </w:p>
    <w:p w:rsidR="00FA2482" w:rsidRDefault="00FA2482" w:rsidP="00FA2482">
      <w:pPr>
        <w:jc w:val="both"/>
      </w:pPr>
      <w:r>
        <w:rPr>
          <w:rFonts w:ascii="Comic Sans MS" w:eastAsia="Comic Sans MS" w:hAnsi="Comic Sans MS" w:cs="Comic Sans MS"/>
          <w:b/>
          <w:sz w:val="24"/>
          <w:u w:val="single"/>
        </w:rPr>
        <w:t>4 –Décision modificative BP commune 2018</w:t>
      </w:r>
    </w:p>
    <w:p w:rsidR="00FA2482" w:rsidRDefault="00FA2482" w:rsidP="00FA2482">
      <w:pPr>
        <w:jc w:val="both"/>
      </w:pPr>
      <w:r>
        <w:rPr>
          <w:rFonts w:ascii="Comic Sans MS" w:eastAsia="Comic Sans MS" w:hAnsi="Comic Sans MS" w:cs="Comic Sans MS"/>
          <w:sz w:val="24"/>
        </w:rPr>
        <w:t>M SCARAMUS informe le conseil municipal qu’il est nécessaire d’ajuster la section des écritures d’ordre du budget primitif 2018 en passant les écritures ci-dessous :</w:t>
      </w:r>
    </w:p>
    <w:p w:rsidR="00FA2482" w:rsidRDefault="00FA2482" w:rsidP="00FA2482">
      <w:pPr>
        <w:spacing w:after="0" w:line="240" w:lineRule="auto"/>
        <w:jc w:val="both"/>
      </w:pPr>
      <w:r>
        <w:rPr>
          <w:rFonts w:ascii="Comic Sans MS" w:eastAsia="Comic Sans MS" w:hAnsi="Comic Sans MS" w:cs="Comic Sans MS"/>
          <w:sz w:val="24"/>
        </w:rPr>
        <w:t xml:space="preserve">- D 675 – Valeur comptable </w:t>
      </w:r>
      <w:proofErr w:type="spellStart"/>
      <w:r>
        <w:rPr>
          <w:rFonts w:ascii="Comic Sans MS" w:eastAsia="Comic Sans MS" w:hAnsi="Comic Sans MS" w:cs="Comic Sans MS"/>
          <w:sz w:val="24"/>
        </w:rPr>
        <w:t>immo</w:t>
      </w:r>
      <w:proofErr w:type="spellEnd"/>
      <w:r>
        <w:rPr>
          <w:rFonts w:ascii="Comic Sans MS" w:eastAsia="Comic Sans MS" w:hAnsi="Comic Sans MS" w:cs="Comic Sans MS"/>
          <w:sz w:val="24"/>
        </w:rPr>
        <w:t xml:space="preserve">. </w:t>
      </w:r>
      <w:proofErr w:type="gramStart"/>
      <w:r>
        <w:rPr>
          <w:rFonts w:ascii="Comic Sans MS" w:eastAsia="Comic Sans MS" w:hAnsi="Comic Sans MS" w:cs="Comic Sans MS"/>
          <w:sz w:val="24"/>
        </w:rPr>
        <w:t>cédées</w:t>
      </w:r>
      <w:proofErr w:type="gramEnd"/>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- 21 265.00 €</w:t>
      </w:r>
    </w:p>
    <w:p w:rsidR="00FA2482" w:rsidRDefault="00FA2482" w:rsidP="00FA2482">
      <w:pPr>
        <w:spacing w:after="0" w:line="240" w:lineRule="auto"/>
        <w:jc w:val="both"/>
      </w:pPr>
      <w:r>
        <w:rPr>
          <w:rFonts w:ascii="Comic Sans MS" w:eastAsia="Comic Sans MS" w:hAnsi="Comic Sans MS" w:cs="Comic Sans MS"/>
          <w:sz w:val="24"/>
        </w:rPr>
        <w:t>- D 6761 – Différences sur réalisations</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- 28 735.00 €</w:t>
      </w:r>
    </w:p>
    <w:p w:rsidR="00FA2482" w:rsidRDefault="00FA2482" w:rsidP="00FA2482">
      <w:pPr>
        <w:spacing w:after="0" w:line="240" w:lineRule="auto"/>
        <w:jc w:val="both"/>
      </w:pPr>
      <w:r>
        <w:rPr>
          <w:rFonts w:ascii="Comic Sans MS" w:eastAsia="Comic Sans MS" w:hAnsi="Comic Sans MS" w:cs="Comic Sans MS"/>
          <w:b/>
          <w:sz w:val="24"/>
        </w:rPr>
        <w:t>TOTAL D 042 – Opérations d’ordre entre section</w:t>
      </w:r>
      <w:r>
        <w:rPr>
          <w:rFonts w:ascii="Comic Sans MS" w:eastAsia="Comic Sans MS" w:hAnsi="Comic Sans MS" w:cs="Comic Sans MS"/>
          <w:b/>
          <w:sz w:val="24"/>
        </w:rPr>
        <w:tab/>
        <w:t>- 50.000.00 €</w:t>
      </w:r>
    </w:p>
    <w:p w:rsidR="00FA2482" w:rsidRDefault="00FA2482" w:rsidP="00FA2482">
      <w:pPr>
        <w:spacing w:after="0" w:line="240" w:lineRule="auto"/>
        <w:jc w:val="both"/>
      </w:pPr>
      <w:r>
        <w:rPr>
          <w:rFonts w:ascii="Comic Sans MS" w:eastAsia="Comic Sans MS" w:hAnsi="Comic Sans MS" w:cs="Comic Sans MS"/>
          <w:b/>
          <w:sz w:val="24"/>
        </w:rPr>
        <w:t>R 024 – Produits des cessions</w:t>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t>+ 50.000.00 €</w:t>
      </w:r>
    </w:p>
    <w:p w:rsidR="00FA2482" w:rsidRDefault="00FA2482" w:rsidP="00FA2482">
      <w:pPr>
        <w:spacing w:after="0" w:line="240" w:lineRule="auto"/>
        <w:jc w:val="both"/>
      </w:pPr>
    </w:p>
    <w:p w:rsidR="00FA2482" w:rsidRDefault="00FA2482" w:rsidP="00FA2482">
      <w:pPr>
        <w:spacing w:after="0" w:line="240" w:lineRule="auto"/>
        <w:jc w:val="both"/>
      </w:pPr>
      <w:r>
        <w:rPr>
          <w:rFonts w:ascii="Comic Sans MS" w:eastAsia="Comic Sans MS" w:hAnsi="Comic Sans MS" w:cs="Comic Sans MS"/>
          <w:sz w:val="24"/>
        </w:rPr>
        <w:t>- R 192 – Plus/</w:t>
      </w:r>
      <w:proofErr w:type="spellStart"/>
      <w:r>
        <w:rPr>
          <w:rFonts w:ascii="Comic Sans MS" w:eastAsia="Comic Sans MS" w:hAnsi="Comic Sans MS" w:cs="Comic Sans MS"/>
          <w:sz w:val="24"/>
        </w:rPr>
        <w:t>moins value</w:t>
      </w:r>
      <w:proofErr w:type="spellEnd"/>
      <w:r>
        <w:rPr>
          <w:rFonts w:ascii="Comic Sans MS" w:eastAsia="Comic Sans MS" w:hAnsi="Comic Sans MS" w:cs="Comic Sans MS"/>
          <w:sz w:val="24"/>
        </w:rPr>
        <w:t xml:space="preserve"> cession d’</w:t>
      </w:r>
      <w:proofErr w:type="spellStart"/>
      <w:r>
        <w:rPr>
          <w:rFonts w:ascii="Comic Sans MS" w:eastAsia="Comic Sans MS" w:hAnsi="Comic Sans MS" w:cs="Comic Sans MS"/>
          <w:sz w:val="24"/>
        </w:rPr>
        <w:t>immo</w:t>
      </w:r>
      <w:proofErr w:type="spellEnd"/>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- 28 735.00 €</w:t>
      </w:r>
    </w:p>
    <w:p w:rsidR="00FA2482" w:rsidRDefault="00FA2482" w:rsidP="00FA2482">
      <w:pPr>
        <w:spacing w:after="0" w:line="240" w:lineRule="auto"/>
        <w:jc w:val="both"/>
      </w:pPr>
      <w:r>
        <w:rPr>
          <w:rFonts w:ascii="Comic Sans MS" w:eastAsia="Comic Sans MS" w:hAnsi="Comic Sans MS" w:cs="Comic Sans MS"/>
          <w:sz w:val="24"/>
        </w:rPr>
        <w:t>- R 2115 – Terrains bâtis</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- 21 265.00 €</w:t>
      </w:r>
    </w:p>
    <w:p w:rsidR="00FA2482" w:rsidRDefault="00FA2482" w:rsidP="00FA2482">
      <w:pPr>
        <w:spacing w:after="0" w:line="240" w:lineRule="auto"/>
        <w:jc w:val="both"/>
      </w:pPr>
      <w:r>
        <w:rPr>
          <w:rFonts w:ascii="Comic Sans MS" w:eastAsia="Comic Sans MS" w:hAnsi="Comic Sans MS" w:cs="Comic Sans MS"/>
          <w:b/>
          <w:sz w:val="24"/>
        </w:rPr>
        <w:t>TOTAL R 040 – Opérations d’ordre entre section</w:t>
      </w:r>
      <w:r>
        <w:rPr>
          <w:rFonts w:ascii="Comic Sans MS" w:eastAsia="Comic Sans MS" w:hAnsi="Comic Sans MS" w:cs="Comic Sans MS"/>
          <w:b/>
          <w:sz w:val="24"/>
        </w:rPr>
        <w:tab/>
        <w:t>- 50.000.00 €</w:t>
      </w:r>
    </w:p>
    <w:p w:rsidR="00FA2482" w:rsidRDefault="00FA2482" w:rsidP="00FA2482">
      <w:pPr>
        <w:spacing w:after="0" w:line="240" w:lineRule="auto"/>
        <w:jc w:val="both"/>
      </w:pPr>
      <w:r>
        <w:rPr>
          <w:rFonts w:ascii="Comic Sans MS" w:eastAsia="Comic Sans MS" w:hAnsi="Comic Sans MS" w:cs="Comic Sans MS"/>
          <w:sz w:val="24"/>
        </w:rPr>
        <w:t>- R 775 – Produits des cessions d’</w:t>
      </w:r>
      <w:proofErr w:type="spellStart"/>
      <w:r>
        <w:rPr>
          <w:rFonts w:ascii="Comic Sans MS" w:eastAsia="Comic Sans MS" w:hAnsi="Comic Sans MS" w:cs="Comic Sans MS"/>
          <w:sz w:val="24"/>
        </w:rPr>
        <w:t>immo</w:t>
      </w:r>
      <w:proofErr w:type="spellEnd"/>
      <w:r>
        <w:rPr>
          <w:rFonts w:ascii="Comic Sans MS" w:eastAsia="Comic Sans MS" w:hAnsi="Comic Sans MS" w:cs="Comic Sans MS"/>
          <w:sz w:val="24"/>
        </w:rPr>
        <w:t>.</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- 50.000.00 €</w:t>
      </w:r>
    </w:p>
    <w:p w:rsidR="00FA2482" w:rsidRDefault="00FA2482" w:rsidP="00FA2482">
      <w:pPr>
        <w:spacing w:after="0" w:line="240" w:lineRule="auto"/>
        <w:jc w:val="both"/>
      </w:pPr>
      <w:r>
        <w:rPr>
          <w:rFonts w:ascii="Comic Sans MS" w:eastAsia="Comic Sans MS" w:hAnsi="Comic Sans MS" w:cs="Comic Sans MS"/>
          <w:b/>
          <w:sz w:val="24"/>
        </w:rPr>
        <w:t>TOTAL R77 – Produits exceptionnels</w:t>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t>- 50.000.00 €</w:t>
      </w:r>
    </w:p>
    <w:p w:rsidR="00FA2482" w:rsidRDefault="00FA2482" w:rsidP="00FA2482">
      <w:pPr>
        <w:spacing w:after="0" w:line="240" w:lineRule="auto"/>
        <w:jc w:val="both"/>
      </w:pPr>
    </w:p>
    <w:p w:rsidR="00FA2482" w:rsidRDefault="00FA2482" w:rsidP="00FA2482">
      <w:pPr>
        <w:spacing w:after="0" w:line="240" w:lineRule="auto"/>
        <w:jc w:val="both"/>
      </w:pPr>
      <w:r>
        <w:rPr>
          <w:rFonts w:ascii="Comic Sans MS" w:eastAsia="Comic Sans MS" w:hAnsi="Comic Sans MS" w:cs="Comic Sans MS"/>
          <w:b/>
          <w:sz w:val="24"/>
        </w:rPr>
        <w:t xml:space="preserve">D 2313 – </w:t>
      </w:r>
      <w:proofErr w:type="spellStart"/>
      <w:r>
        <w:rPr>
          <w:rFonts w:ascii="Comic Sans MS" w:eastAsia="Comic Sans MS" w:hAnsi="Comic Sans MS" w:cs="Comic Sans MS"/>
          <w:b/>
          <w:sz w:val="24"/>
        </w:rPr>
        <w:t>Immos</w:t>
      </w:r>
      <w:proofErr w:type="spellEnd"/>
      <w:r>
        <w:rPr>
          <w:rFonts w:ascii="Comic Sans MS" w:eastAsia="Comic Sans MS" w:hAnsi="Comic Sans MS" w:cs="Comic Sans MS"/>
          <w:b/>
          <w:sz w:val="24"/>
        </w:rPr>
        <w:t xml:space="preserve"> en cours construction</w:t>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t>- 561 203.27 €</w:t>
      </w:r>
    </w:p>
    <w:p w:rsidR="00FA2482" w:rsidRDefault="00FA2482" w:rsidP="00FA2482">
      <w:pPr>
        <w:spacing w:after="0" w:line="240" w:lineRule="auto"/>
        <w:jc w:val="both"/>
      </w:pPr>
      <w:r>
        <w:rPr>
          <w:rFonts w:ascii="Comic Sans MS" w:eastAsia="Comic Sans MS" w:hAnsi="Comic Sans MS" w:cs="Comic Sans MS"/>
          <w:b/>
          <w:sz w:val="24"/>
        </w:rPr>
        <w:t xml:space="preserve">D 2313-71 – Maison </w:t>
      </w:r>
      <w:proofErr w:type="spellStart"/>
      <w:r>
        <w:rPr>
          <w:rFonts w:ascii="Comic Sans MS" w:eastAsia="Comic Sans MS" w:hAnsi="Comic Sans MS" w:cs="Comic Sans MS"/>
          <w:b/>
          <w:sz w:val="24"/>
        </w:rPr>
        <w:t>Mondon</w:t>
      </w:r>
      <w:proofErr w:type="spellEnd"/>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t>+ 561 203.27 €</w:t>
      </w:r>
    </w:p>
    <w:p w:rsidR="00FA2482" w:rsidRDefault="00FA2482" w:rsidP="00FA2482">
      <w:pPr>
        <w:spacing w:after="0" w:line="240" w:lineRule="auto"/>
        <w:jc w:val="both"/>
      </w:pPr>
    </w:p>
    <w:p w:rsidR="00FA2482" w:rsidRDefault="00FA2482" w:rsidP="00FA2482">
      <w:pPr>
        <w:jc w:val="both"/>
      </w:pPr>
      <w:r>
        <w:rPr>
          <w:rFonts w:ascii="Comic Sans MS" w:eastAsia="Comic Sans MS" w:hAnsi="Comic Sans MS" w:cs="Comic Sans MS"/>
          <w:sz w:val="24"/>
        </w:rPr>
        <w:t>Accepté à l’unanimité.</w:t>
      </w:r>
    </w:p>
    <w:p w:rsidR="00FA2482" w:rsidRDefault="00FA2482" w:rsidP="00FA2482">
      <w:pPr>
        <w:jc w:val="both"/>
      </w:pPr>
      <w:r>
        <w:rPr>
          <w:rFonts w:ascii="Comic Sans MS" w:eastAsia="Comic Sans MS" w:hAnsi="Comic Sans MS" w:cs="Comic Sans MS"/>
          <w:b/>
          <w:sz w:val="24"/>
          <w:u w:val="single"/>
        </w:rPr>
        <w:t>5 – Projet mutualisation d’un agent de police municipale</w:t>
      </w:r>
    </w:p>
    <w:p w:rsidR="00FA2482" w:rsidRDefault="00FA2482" w:rsidP="00FA2482">
      <w:pPr>
        <w:jc w:val="both"/>
      </w:pPr>
      <w:r>
        <w:rPr>
          <w:rFonts w:ascii="Comic Sans MS" w:eastAsia="Comic Sans MS" w:hAnsi="Comic Sans MS" w:cs="Comic Sans MS"/>
          <w:sz w:val="24"/>
        </w:rPr>
        <w:t xml:space="preserve">Madame CARDONA </w:t>
      </w:r>
      <w:r w:rsidR="00AA227F">
        <w:rPr>
          <w:rFonts w:ascii="Comic Sans MS" w:eastAsia="Comic Sans MS" w:hAnsi="Comic Sans MS" w:cs="Comic Sans MS"/>
          <w:sz w:val="24"/>
        </w:rPr>
        <w:t xml:space="preserve">fait le compte rendu d’une réunion tenue à </w:t>
      </w:r>
      <w:proofErr w:type="spellStart"/>
      <w:r w:rsidR="00AA227F">
        <w:rPr>
          <w:rFonts w:ascii="Comic Sans MS" w:eastAsia="Comic Sans MS" w:hAnsi="Comic Sans MS" w:cs="Comic Sans MS"/>
          <w:sz w:val="24"/>
        </w:rPr>
        <w:t>Albigny</w:t>
      </w:r>
      <w:proofErr w:type="spellEnd"/>
      <w:r w:rsidR="00AA227F">
        <w:rPr>
          <w:rFonts w:ascii="Comic Sans MS" w:eastAsia="Comic Sans MS" w:hAnsi="Comic Sans MS" w:cs="Comic Sans MS"/>
          <w:sz w:val="24"/>
        </w:rPr>
        <w:t xml:space="preserve"> par rapport au</w:t>
      </w:r>
      <w:r>
        <w:rPr>
          <w:rFonts w:ascii="Comic Sans MS" w:eastAsia="Comic Sans MS" w:hAnsi="Comic Sans MS" w:cs="Comic Sans MS"/>
          <w:sz w:val="24"/>
        </w:rPr>
        <w:t xml:space="preserve"> projet de mutualisation d’une police municipale entre les communes de </w:t>
      </w:r>
      <w:proofErr w:type="spellStart"/>
      <w:r>
        <w:rPr>
          <w:rFonts w:ascii="Comic Sans MS" w:eastAsia="Comic Sans MS" w:hAnsi="Comic Sans MS" w:cs="Comic Sans MS"/>
          <w:sz w:val="24"/>
        </w:rPr>
        <w:t>Poleymieux</w:t>
      </w:r>
      <w:proofErr w:type="spellEnd"/>
      <w:r>
        <w:rPr>
          <w:rFonts w:ascii="Comic Sans MS" w:eastAsia="Comic Sans MS" w:hAnsi="Comic Sans MS" w:cs="Comic Sans MS"/>
          <w:sz w:val="24"/>
        </w:rPr>
        <w:t xml:space="preserve">, </w:t>
      </w:r>
      <w:proofErr w:type="spellStart"/>
      <w:r>
        <w:rPr>
          <w:rFonts w:ascii="Comic Sans MS" w:eastAsia="Comic Sans MS" w:hAnsi="Comic Sans MS" w:cs="Comic Sans MS"/>
          <w:sz w:val="24"/>
        </w:rPr>
        <w:t>Curis</w:t>
      </w:r>
      <w:proofErr w:type="spellEnd"/>
      <w:r>
        <w:rPr>
          <w:rFonts w:ascii="Comic Sans MS" w:eastAsia="Comic Sans MS" w:hAnsi="Comic Sans MS" w:cs="Comic Sans MS"/>
          <w:sz w:val="24"/>
        </w:rPr>
        <w:t xml:space="preserve">, </w:t>
      </w:r>
      <w:proofErr w:type="spellStart"/>
      <w:r>
        <w:rPr>
          <w:rFonts w:ascii="Comic Sans MS" w:eastAsia="Comic Sans MS" w:hAnsi="Comic Sans MS" w:cs="Comic Sans MS"/>
          <w:sz w:val="24"/>
        </w:rPr>
        <w:t>Albigny</w:t>
      </w:r>
      <w:proofErr w:type="spellEnd"/>
      <w:r>
        <w:rPr>
          <w:rFonts w:ascii="Comic Sans MS" w:eastAsia="Comic Sans MS" w:hAnsi="Comic Sans MS" w:cs="Comic Sans MS"/>
          <w:sz w:val="24"/>
        </w:rPr>
        <w:t xml:space="preserve">, St Romain et </w:t>
      </w:r>
      <w:proofErr w:type="spellStart"/>
      <w:r>
        <w:rPr>
          <w:rFonts w:ascii="Comic Sans MS" w:eastAsia="Comic Sans MS" w:hAnsi="Comic Sans MS" w:cs="Comic Sans MS"/>
          <w:sz w:val="24"/>
        </w:rPr>
        <w:t>Couzon</w:t>
      </w:r>
      <w:proofErr w:type="spellEnd"/>
      <w:r>
        <w:rPr>
          <w:rFonts w:ascii="Comic Sans MS" w:eastAsia="Comic Sans MS" w:hAnsi="Comic Sans MS" w:cs="Comic Sans MS"/>
          <w:sz w:val="24"/>
        </w:rPr>
        <w:t>.</w:t>
      </w:r>
    </w:p>
    <w:p w:rsidR="00FA2482" w:rsidRDefault="00FA2482" w:rsidP="00FA2482">
      <w:pPr>
        <w:jc w:val="both"/>
      </w:pPr>
      <w:r>
        <w:rPr>
          <w:rFonts w:ascii="Comic Sans MS" w:eastAsia="Comic Sans MS" w:hAnsi="Comic Sans MS" w:cs="Comic Sans MS"/>
          <w:sz w:val="24"/>
        </w:rPr>
        <w:t xml:space="preserve">Pour </w:t>
      </w:r>
      <w:proofErr w:type="spellStart"/>
      <w:r>
        <w:rPr>
          <w:rFonts w:ascii="Comic Sans MS" w:eastAsia="Comic Sans MS" w:hAnsi="Comic Sans MS" w:cs="Comic Sans MS"/>
          <w:sz w:val="24"/>
        </w:rPr>
        <w:t>Poleymieux</w:t>
      </w:r>
      <w:proofErr w:type="spellEnd"/>
      <w:r>
        <w:rPr>
          <w:rFonts w:ascii="Comic Sans MS" w:eastAsia="Comic Sans MS" w:hAnsi="Comic Sans MS" w:cs="Comic Sans MS"/>
          <w:sz w:val="24"/>
        </w:rPr>
        <w:t xml:space="preserve">, il serait prévu 2 demi-journées d’intervention par semaine. Compte tenu </w:t>
      </w:r>
      <w:r w:rsidR="00F52A30">
        <w:rPr>
          <w:rFonts w:ascii="Comic Sans MS" w:eastAsia="Comic Sans MS" w:hAnsi="Comic Sans MS" w:cs="Comic Sans MS"/>
          <w:sz w:val="24"/>
        </w:rPr>
        <w:t>de l’ensemble des demandes des 5 communes, ce serait 2 agents qui seraient nécessaires représentant</w:t>
      </w:r>
      <w:r>
        <w:rPr>
          <w:rFonts w:ascii="Comic Sans MS" w:eastAsia="Comic Sans MS" w:hAnsi="Comic Sans MS" w:cs="Comic Sans MS"/>
          <w:sz w:val="24"/>
        </w:rPr>
        <w:t xml:space="preserve"> un coût salarial annu</w:t>
      </w:r>
      <w:r w:rsidR="00F52A30">
        <w:rPr>
          <w:rFonts w:ascii="Comic Sans MS" w:eastAsia="Comic Sans MS" w:hAnsi="Comic Sans MS" w:cs="Comic Sans MS"/>
          <w:sz w:val="24"/>
        </w:rPr>
        <w:t>el de 80.000 €, auquel il conviendra de</w:t>
      </w:r>
      <w:r>
        <w:rPr>
          <w:rFonts w:ascii="Comic Sans MS" w:eastAsia="Comic Sans MS" w:hAnsi="Comic Sans MS" w:cs="Comic Sans MS"/>
          <w:sz w:val="24"/>
        </w:rPr>
        <w:t xml:space="preserve"> rajouter les frais de fonctionnement à partager : </w:t>
      </w:r>
      <w:r w:rsidR="00F52A30">
        <w:rPr>
          <w:rFonts w:ascii="Comic Sans MS" w:eastAsia="Comic Sans MS" w:hAnsi="Comic Sans MS" w:cs="Comic Sans MS"/>
          <w:sz w:val="24"/>
        </w:rPr>
        <w:t xml:space="preserve">achat et </w:t>
      </w:r>
      <w:r>
        <w:rPr>
          <w:rFonts w:ascii="Comic Sans MS" w:eastAsia="Comic Sans MS" w:hAnsi="Comic Sans MS" w:cs="Comic Sans MS"/>
          <w:sz w:val="24"/>
        </w:rPr>
        <w:t>entretien</w:t>
      </w:r>
      <w:r w:rsidR="00F52A30">
        <w:rPr>
          <w:rFonts w:ascii="Comic Sans MS" w:eastAsia="Comic Sans MS" w:hAnsi="Comic Sans MS" w:cs="Comic Sans MS"/>
          <w:sz w:val="24"/>
        </w:rPr>
        <w:t xml:space="preserve"> d’un</w:t>
      </w:r>
      <w:r>
        <w:rPr>
          <w:rFonts w:ascii="Comic Sans MS" w:eastAsia="Comic Sans MS" w:hAnsi="Comic Sans MS" w:cs="Comic Sans MS"/>
          <w:sz w:val="24"/>
        </w:rPr>
        <w:t xml:space="preserve"> v</w:t>
      </w:r>
      <w:r w:rsidR="00F52A30">
        <w:rPr>
          <w:rFonts w:ascii="Comic Sans MS" w:eastAsia="Comic Sans MS" w:hAnsi="Comic Sans MS" w:cs="Comic Sans MS"/>
          <w:sz w:val="24"/>
        </w:rPr>
        <w:t>éhicule, équipement, essence. (2</w:t>
      </w:r>
      <w:r>
        <w:rPr>
          <w:rFonts w:ascii="Comic Sans MS" w:eastAsia="Comic Sans MS" w:hAnsi="Comic Sans MS" w:cs="Comic Sans MS"/>
          <w:sz w:val="24"/>
        </w:rPr>
        <w:t xml:space="preserve">0.000 € environ par an pour </w:t>
      </w:r>
      <w:proofErr w:type="spellStart"/>
      <w:r>
        <w:rPr>
          <w:rFonts w:ascii="Comic Sans MS" w:eastAsia="Comic Sans MS" w:hAnsi="Comic Sans MS" w:cs="Comic Sans MS"/>
          <w:sz w:val="24"/>
        </w:rPr>
        <w:t>Poleymieux</w:t>
      </w:r>
      <w:proofErr w:type="spellEnd"/>
      <w:r>
        <w:rPr>
          <w:rFonts w:ascii="Comic Sans MS" w:eastAsia="Comic Sans MS" w:hAnsi="Comic Sans MS" w:cs="Comic Sans MS"/>
          <w:sz w:val="24"/>
        </w:rPr>
        <w:t xml:space="preserve"> avec un engagement sur 3 ans)</w:t>
      </w:r>
      <w:r w:rsidR="00F52A30">
        <w:rPr>
          <w:rFonts w:ascii="Comic Sans MS" w:eastAsia="Comic Sans MS" w:hAnsi="Comic Sans MS" w:cs="Comic Sans MS"/>
          <w:sz w:val="24"/>
        </w:rPr>
        <w:t>.</w:t>
      </w:r>
    </w:p>
    <w:p w:rsidR="00FA2482" w:rsidRDefault="00FA2482" w:rsidP="00FA2482">
      <w:pPr>
        <w:jc w:val="both"/>
      </w:pPr>
      <w:r>
        <w:rPr>
          <w:rFonts w:ascii="Comic Sans MS" w:eastAsia="Comic Sans MS" w:hAnsi="Comic Sans MS" w:cs="Comic Sans MS"/>
          <w:sz w:val="24"/>
        </w:rPr>
        <w:lastRenderedPageBreak/>
        <w:t xml:space="preserve">Le conseil municipal souhaite réfléchir à cette proposition, sachant que les besoins sur la commune sont davantage ciblés en soirée, et </w:t>
      </w:r>
      <w:r w:rsidR="00F52A30">
        <w:rPr>
          <w:rFonts w:ascii="Comic Sans MS" w:eastAsia="Comic Sans MS" w:hAnsi="Comic Sans MS" w:cs="Comic Sans MS"/>
          <w:sz w:val="24"/>
        </w:rPr>
        <w:t xml:space="preserve">les </w:t>
      </w:r>
      <w:proofErr w:type="spellStart"/>
      <w:r w:rsidR="00F52A30">
        <w:rPr>
          <w:rFonts w:ascii="Comic Sans MS" w:eastAsia="Comic Sans MS" w:hAnsi="Comic Sans MS" w:cs="Comic Sans MS"/>
          <w:sz w:val="24"/>
        </w:rPr>
        <w:t>week</w:t>
      </w:r>
      <w:proofErr w:type="spellEnd"/>
      <w:r w:rsidR="00F52A30">
        <w:rPr>
          <w:rFonts w:ascii="Comic Sans MS" w:eastAsia="Comic Sans MS" w:hAnsi="Comic Sans MS" w:cs="Comic Sans MS"/>
          <w:sz w:val="24"/>
        </w:rPr>
        <w:t xml:space="preserve"> ends</w:t>
      </w:r>
      <w:r>
        <w:rPr>
          <w:rFonts w:ascii="Comic Sans MS" w:eastAsia="Comic Sans MS" w:hAnsi="Comic Sans MS" w:cs="Comic Sans MS"/>
          <w:sz w:val="24"/>
        </w:rPr>
        <w:t>. Cette question sera donc débattue à nouveau lors du prochain conseil, d’autant plus que cert</w:t>
      </w:r>
      <w:r w:rsidR="00F52A30">
        <w:rPr>
          <w:rFonts w:ascii="Comic Sans MS" w:eastAsia="Comic Sans MS" w:hAnsi="Comic Sans MS" w:cs="Comic Sans MS"/>
          <w:sz w:val="24"/>
        </w:rPr>
        <w:t>aines communes ne sont pas certaines</w:t>
      </w:r>
      <w:r>
        <w:rPr>
          <w:rFonts w:ascii="Comic Sans MS" w:eastAsia="Comic Sans MS" w:hAnsi="Comic Sans MS" w:cs="Comic Sans MS"/>
          <w:sz w:val="24"/>
        </w:rPr>
        <w:t xml:space="preserve"> d’avoir besoin de ce service dont le coût est déjà élevé.</w:t>
      </w:r>
    </w:p>
    <w:p w:rsidR="00FA2482" w:rsidRDefault="00FA2482" w:rsidP="00FA2482">
      <w:pPr>
        <w:jc w:val="both"/>
      </w:pPr>
      <w:r>
        <w:rPr>
          <w:rFonts w:ascii="Comic Sans MS" w:eastAsia="Comic Sans MS" w:hAnsi="Comic Sans MS" w:cs="Comic Sans MS"/>
          <w:b/>
          <w:sz w:val="24"/>
          <w:u w:val="single"/>
        </w:rPr>
        <w:t>6 – Programme travaux ONF 2018</w:t>
      </w:r>
    </w:p>
    <w:p w:rsidR="00FA2482" w:rsidRDefault="00FA2482" w:rsidP="00FA2482">
      <w:pPr>
        <w:jc w:val="both"/>
      </w:pPr>
      <w:r>
        <w:rPr>
          <w:rFonts w:ascii="Comic Sans MS" w:eastAsia="Comic Sans MS" w:hAnsi="Comic Sans MS" w:cs="Comic Sans MS"/>
          <w:sz w:val="24"/>
        </w:rPr>
        <w:t>Madame MATHIAS présente le programme d’actions 2018 prévu pour la forêt communale, assurée par l’ONF au titre du régime forestier dont elle relève. Elle fait l’historique des actions réalisées depuis 2014.</w:t>
      </w:r>
    </w:p>
    <w:p w:rsidR="00FA2482" w:rsidRDefault="00FA2482" w:rsidP="00FA2482">
      <w:pPr>
        <w:jc w:val="both"/>
      </w:pPr>
      <w:r>
        <w:rPr>
          <w:rFonts w:ascii="Comic Sans MS" w:eastAsia="Comic Sans MS" w:hAnsi="Comic Sans MS" w:cs="Comic Sans MS"/>
          <w:sz w:val="24"/>
        </w:rPr>
        <w:t xml:space="preserve">Il appartient au conseil de décider de réaliser tout </w:t>
      </w:r>
      <w:proofErr w:type="spellStart"/>
      <w:r w:rsidR="002314C0">
        <w:rPr>
          <w:rFonts w:ascii="Comic Sans MS" w:eastAsia="Comic Sans MS" w:hAnsi="Comic Sans MS" w:cs="Comic Sans MS"/>
          <w:sz w:val="24"/>
        </w:rPr>
        <w:t>où</w:t>
      </w:r>
      <w:proofErr w:type="spellEnd"/>
      <w:r>
        <w:rPr>
          <w:rFonts w:ascii="Comic Sans MS" w:eastAsia="Comic Sans MS" w:hAnsi="Comic Sans MS" w:cs="Comic Sans MS"/>
          <w:sz w:val="24"/>
        </w:rPr>
        <w:t xml:space="preserve"> partie des opérations prévues.</w:t>
      </w:r>
    </w:p>
    <w:p w:rsidR="00FA2482" w:rsidRDefault="00FA2482" w:rsidP="00FA2482">
      <w:pPr>
        <w:jc w:val="both"/>
      </w:pPr>
      <w:r>
        <w:rPr>
          <w:rFonts w:ascii="Comic Sans MS" w:eastAsia="Comic Sans MS" w:hAnsi="Comic Sans MS" w:cs="Comic Sans MS"/>
          <w:sz w:val="24"/>
        </w:rPr>
        <w:t>Après débat, le conseil municipal retient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u w:val="single"/>
        </w:rPr>
        <w:t>Coût HT</w:t>
      </w:r>
    </w:p>
    <w:p w:rsidR="00FA2482" w:rsidRDefault="00FA2482" w:rsidP="00FA2482">
      <w:pPr>
        <w:spacing w:after="0" w:line="240" w:lineRule="auto"/>
        <w:jc w:val="both"/>
      </w:pPr>
      <w:r>
        <w:rPr>
          <w:rFonts w:ascii="Comic Sans MS" w:eastAsia="Comic Sans MS" w:hAnsi="Comic Sans MS" w:cs="Comic Sans MS"/>
          <w:sz w:val="24"/>
        </w:rPr>
        <w:t xml:space="preserve">- Travaux de maintenance – Ouverture et matérialisation </w:t>
      </w:r>
      <w:r>
        <w:rPr>
          <w:rFonts w:ascii="Comic Sans MS" w:eastAsia="Comic Sans MS" w:hAnsi="Comic Sans MS" w:cs="Comic Sans MS"/>
          <w:sz w:val="24"/>
        </w:rPr>
        <w:tab/>
      </w:r>
      <w:r>
        <w:rPr>
          <w:rFonts w:ascii="Comic Sans MS" w:eastAsia="Comic Sans MS" w:hAnsi="Comic Sans MS" w:cs="Comic Sans MS"/>
          <w:sz w:val="24"/>
        </w:rPr>
        <w:tab/>
        <w:t>1469.00€</w:t>
      </w:r>
    </w:p>
    <w:p w:rsidR="00FA2482" w:rsidRDefault="00FA2482" w:rsidP="00FA2482">
      <w:pPr>
        <w:spacing w:after="0" w:line="240" w:lineRule="auto"/>
        <w:jc w:val="both"/>
      </w:pPr>
      <w:proofErr w:type="gramStart"/>
      <w:r>
        <w:rPr>
          <w:rFonts w:ascii="Comic Sans MS" w:eastAsia="Comic Sans MS" w:hAnsi="Comic Sans MS" w:cs="Comic Sans MS"/>
          <w:sz w:val="24"/>
        </w:rPr>
        <w:t>des</w:t>
      </w:r>
      <w:proofErr w:type="gramEnd"/>
      <w:r>
        <w:rPr>
          <w:rFonts w:ascii="Comic Sans MS" w:eastAsia="Comic Sans MS" w:hAnsi="Comic Sans MS" w:cs="Comic Sans MS"/>
          <w:sz w:val="24"/>
        </w:rPr>
        <w:t xml:space="preserve"> limites </w:t>
      </w:r>
      <w:proofErr w:type="spellStart"/>
      <w:r>
        <w:rPr>
          <w:rFonts w:ascii="Comic Sans MS" w:eastAsia="Comic Sans MS" w:hAnsi="Comic Sans MS" w:cs="Comic Sans MS"/>
          <w:sz w:val="24"/>
        </w:rPr>
        <w:t>périmétrales</w:t>
      </w:r>
      <w:proofErr w:type="spellEnd"/>
      <w:r>
        <w:rPr>
          <w:rFonts w:ascii="Comic Sans MS" w:eastAsia="Comic Sans MS" w:hAnsi="Comic Sans MS" w:cs="Comic Sans MS"/>
          <w:sz w:val="24"/>
        </w:rPr>
        <w:t xml:space="preserve"> et du parcellaire</w:t>
      </w:r>
    </w:p>
    <w:p w:rsidR="00FA2482" w:rsidRDefault="00FA2482" w:rsidP="00FA2482">
      <w:pPr>
        <w:spacing w:after="0" w:line="240" w:lineRule="auto"/>
        <w:jc w:val="both"/>
      </w:pPr>
    </w:p>
    <w:p w:rsidR="00FA2482" w:rsidRDefault="00FA2482" w:rsidP="00FA2482">
      <w:pPr>
        <w:spacing w:after="0" w:line="240" w:lineRule="auto"/>
        <w:jc w:val="both"/>
      </w:pPr>
      <w:r>
        <w:rPr>
          <w:rFonts w:ascii="Comic Sans MS" w:eastAsia="Comic Sans MS" w:hAnsi="Comic Sans MS" w:cs="Comic Sans MS"/>
          <w:sz w:val="24"/>
        </w:rPr>
        <w:t>- Travaux sylvicoles : Forfaits plantation</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2674.00 €</w:t>
      </w:r>
    </w:p>
    <w:p w:rsidR="00FA2482" w:rsidRDefault="00FA2482" w:rsidP="00FA2482">
      <w:pPr>
        <w:spacing w:after="0" w:line="240" w:lineRule="auto"/>
        <w:jc w:val="both"/>
      </w:pPr>
    </w:p>
    <w:p w:rsidR="00FA2482" w:rsidRDefault="00FA2482" w:rsidP="00FA2482">
      <w:pPr>
        <w:spacing w:after="0" w:line="240" w:lineRule="auto"/>
        <w:jc w:val="both"/>
      </w:pPr>
      <w:r>
        <w:rPr>
          <w:rFonts w:ascii="Comic Sans MS" w:eastAsia="Comic Sans MS" w:hAnsi="Comic Sans MS" w:cs="Comic Sans MS"/>
          <w:b/>
          <w:sz w:val="24"/>
        </w:rPr>
        <w:t>TOTAL HT</w:t>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r>
      <w:r>
        <w:rPr>
          <w:rFonts w:ascii="Comic Sans MS" w:eastAsia="Comic Sans MS" w:hAnsi="Comic Sans MS" w:cs="Comic Sans MS"/>
          <w:b/>
          <w:sz w:val="24"/>
        </w:rPr>
        <w:tab/>
        <w:t>4143.00 €</w:t>
      </w:r>
    </w:p>
    <w:p w:rsidR="00FA2482" w:rsidRDefault="00FA2482" w:rsidP="00FA2482">
      <w:pPr>
        <w:jc w:val="both"/>
      </w:pPr>
      <w:r>
        <w:rPr>
          <w:rFonts w:ascii="Comic Sans MS" w:eastAsia="Comic Sans MS" w:hAnsi="Comic Sans MS" w:cs="Comic Sans MS"/>
          <w:sz w:val="24"/>
        </w:rPr>
        <w:t>Accepté à l’unanimité.</w:t>
      </w:r>
    </w:p>
    <w:p w:rsidR="00FA2482" w:rsidRDefault="00FA2482" w:rsidP="00FA2482">
      <w:pPr>
        <w:jc w:val="both"/>
      </w:pPr>
      <w:r>
        <w:rPr>
          <w:rFonts w:ascii="Comic Sans MS" w:eastAsia="Comic Sans MS" w:hAnsi="Comic Sans MS" w:cs="Comic Sans MS"/>
          <w:b/>
          <w:sz w:val="24"/>
          <w:u w:val="single"/>
        </w:rPr>
        <w:t>7 – Règlement local de publicité</w:t>
      </w:r>
    </w:p>
    <w:p w:rsidR="00FA2482" w:rsidRDefault="00FA2482" w:rsidP="00FA2482">
      <w:pPr>
        <w:jc w:val="both"/>
      </w:pPr>
      <w:r>
        <w:rPr>
          <w:rFonts w:ascii="Comic Sans MS" w:eastAsia="Comic Sans MS" w:hAnsi="Comic Sans MS" w:cs="Comic Sans MS"/>
          <w:sz w:val="24"/>
        </w:rPr>
        <w:t>Madame MATHIAS rappelle que le règlement local de publicité métropolitain est en cours d’élaboration. Il remplacera les RLP communaux existants. La Métropole met en œuvre un travail de collaboration avec les communes pour prendre en compte l’identité des territoires et les attentes des acteurs locaux.</w:t>
      </w:r>
    </w:p>
    <w:p w:rsidR="00FA2482" w:rsidRDefault="00FA2482" w:rsidP="00FA2482">
      <w:pPr>
        <w:jc w:val="both"/>
      </w:pPr>
      <w:r>
        <w:rPr>
          <w:rFonts w:ascii="Comic Sans MS" w:eastAsia="Comic Sans MS" w:hAnsi="Comic Sans MS" w:cs="Comic Sans MS"/>
          <w:sz w:val="24"/>
        </w:rPr>
        <w:t>Aujourd’hui, sur les 59 communes de la Métropole de Lyon, 42communes ont leur propre RLP et 17 appliquent le règlement national défini par le code de l’environnement.</w:t>
      </w:r>
    </w:p>
    <w:p w:rsidR="00FA2482" w:rsidRDefault="00FA2482" w:rsidP="00FA2482">
      <w:pPr>
        <w:jc w:val="both"/>
      </w:pPr>
      <w:r>
        <w:rPr>
          <w:rFonts w:ascii="Comic Sans MS" w:eastAsia="Comic Sans MS" w:hAnsi="Comic Sans MS" w:cs="Comic Sans MS"/>
          <w:sz w:val="24"/>
        </w:rPr>
        <w:t xml:space="preserve">Celui-ci définit des règles plus strictes en matière de publicité pour les communes de </w:t>
      </w:r>
      <w:proofErr w:type="spellStart"/>
      <w:r>
        <w:rPr>
          <w:rFonts w:ascii="Comic Sans MS" w:eastAsia="Comic Sans MS" w:hAnsi="Comic Sans MS" w:cs="Comic Sans MS"/>
          <w:sz w:val="24"/>
        </w:rPr>
        <w:t>Jonage</w:t>
      </w:r>
      <w:proofErr w:type="spellEnd"/>
      <w:r>
        <w:rPr>
          <w:rFonts w:ascii="Comic Sans MS" w:eastAsia="Comic Sans MS" w:hAnsi="Comic Sans MS" w:cs="Comic Sans MS"/>
          <w:sz w:val="24"/>
        </w:rPr>
        <w:t xml:space="preserve">, </w:t>
      </w:r>
      <w:proofErr w:type="spellStart"/>
      <w:r>
        <w:rPr>
          <w:rFonts w:ascii="Comic Sans MS" w:eastAsia="Comic Sans MS" w:hAnsi="Comic Sans MS" w:cs="Comic Sans MS"/>
          <w:sz w:val="24"/>
        </w:rPr>
        <w:t>Quincieux</w:t>
      </w:r>
      <w:proofErr w:type="spellEnd"/>
      <w:r>
        <w:rPr>
          <w:rFonts w:ascii="Comic Sans MS" w:eastAsia="Comic Sans MS" w:hAnsi="Comic Sans MS" w:cs="Comic Sans MS"/>
          <w:sz w:val="24"/>
        </w:rPr>
        <w:t xml:space="preserve">, St Germain et </w:t>
      </w:r>
      <w:proofErr w:type="spellStart"/>
      <w:r>
        <w:rPr>
          <w:rFonts w:ascii="Comic Sans MS" w:eastAsia="Comic Sans MS" w:hAnsi="Comic Sans MS" w:cs="Comic Sans MS"/>
          <w:sz w:val="24"/>
        </w:rPr>
        <w:t>Poleymieux</w:t>
      </w:r>
      <w:proofErr w:type="spellEnd"/>
      <w:r>
        <w:rPr>
          <w:rFonts w:ascii="Comic Sans MS" w:eastAsia="Comic Sans MS" w:hAnsi="Comic Sans MS" w:cs="Comic Sans MS"/>
          <w:sz w:val="24"/>
        </w:rPr>
        <w:t xml:space="preserve">, celles-ci étant considérées comme rurales par l’INSEE et </w:t>
      </w:r>
      <w:proofErr w:type="spellStart"/>
      <w:r>
        <w:rPr>
          <w:rFonts w:ascii="Comic Sans MS" w:eastAsia="Comic Sans MS" w:hAnsi="Comic Sans MS" w:cs="Comic Sans MS"/>
          <w:sz w:val="24"/>
        </w:rPr>
        <w:t>Poleymieux</w:t>
      </w:r>
      <w:proofErr w:type="spellEnd"/>
      <w:r>
        <w:rPr>
          <w:rFonts w:ascii="Comic Sans MS" w:eastAsia="Comic Sans MS" w:hAnsi="Comic Sans MS" w:cs="Comic Sans MS"/>
          <w:sz w:val="24"/>
        </w:rPr>
        <w:t>, commune isolée de moins de 2000 habitants. Seuls les dispositifs suivants sont autorisés :</w:t>
      </w:r>
    </w:p>
    <w:p w:rsidR="00FA2482" w:rsidRDefault="00FA2482" w:rsidP="00FA2482">
      <w:pPr>
        <w:spacing w:after="0" w:line="240" w:lineRule="auto"/>
        <w:jc w:val="both"/>
      </w:pPr>
      <w:r>
        <w:rPr>
          <w:rFonts w:ascii="Comic Sans MS" w:eastAsia="Comic Sans MS" w:hAnsi="Comic Sans MS" w:cs="Comic Sans MS"/>
          <w:sz w:val="24"/>
        </w:rPr>
        <w:t>- Publicité murale limitée à une surface de 4 m² au lieu de 12 m²</w:t>
      </w:r>
    </w:p>
    <w:p w:rsidR="00FA2482" w:rsidRDefault="00FA2482" w:rsidP="00FA2482">
      <w:pPr>
        <w:spacing w:after="0" w:line="240" w:lineRule="auto"/>
        <w:jc w:val="both"/>
      </w:pPr>
      <w:r>
        <w:rPr>
          <w:rFonts w:ascii="Comic Sans MS" w:eastAsia="Comic Sans MS" w:hAnsi="Comic Sans MS" w:cs="Comic Sans MS"/>
          <w:sz w:val="24"/>
        </w:rPr>
        <w:lastRenderedPageBreak/>
        <w:t>- Publicité non numérique sur mobilier urbain limitée à 2 m² sur les panneaux</w:t>
      </w:r>
    </w:p>
    <w:p w:rsidR="00FA2482" w:rsidRDefault="00FA2482" w:rsidP="00FA2482">
      <w:pPr>
        <w:spacing w:after="0" w:line="240" w:lineRule="auto"/>
        <w:jc w:val="both"/>
      </w:pPr>
    </w:p>
    <w:p w:rsidR="00FA2482" w:rsidRDefault="00FA2482" w:rsidP="00FA2482">
      <w:pPr>
        <w:jc w:val="both"/>
      </w:pPr>
      <w:r>
        <w:rPr>
          <w:rFonts w:ascii="Comic Sans MS" w:eastAsia="Comic Sans MS" w:hAnsi="Comic Sans MS" w:cs="Comic Sans MS"/>
          <w:sz w:val="24"/>
        </w:rPr>
        <w:t>Par rapport aux autres communes de la Métropole, les publicités suivantes sont interdites :</w:t>
      </w:r>
    </w:p>
    <w:p w:rsidR="00FA2482" w:rsidRDefault="00FA2482" w:rsidP="00FA2482">
      <w:pPr>
        <w:spacing w:after="0" w:line="240" w:lineRule="auto"/>
        <w:jc w:val="both"/>
      </w:pPr>
      <w:r>
        <w:rPr>
          <w:rFonts w:ascii="Comic Sans MS" w:eastAsia="Comic Sans MS" w:hAnsi="Comic Sans MS" w:cs="Comic Sans MS"/>
          <w:sz w:val="24"/>
          <w:u w:val="single"/>
        </w:rPr>
        <w:t>Publicité hors mobilier urbain</w:t>
      </w:r>
      <w:r>
        <w:rPr>
          <w:rFonts w:ascii="Comic Sans MS" w:eastAsia="Comic Sans MS" w:hAnsi="Comic Sans MS" w:cs="Comic Sans MS"/>
          <w:sz w:val="24"/>
        </w:rPr>
        <w:t> :</w:t>
      </w:r>
    </w:p>
    <w:p w:rsidR="00FA2482" w:rsidRDefault="00FA2482" w:rsidP="00FA2482">
      <w:pPr>
        <w:spacing w:after="0" w:line="240" w:lineRule="auto"/>
        <w:jc w:val="both"/>
      </w:pPr>
      <w:r>
        <w:rPr>
          <w:rFonts w:ascii="Comic Sans MS" w:eastAsia="Comic Sans MS" w:hAnsi="Comic Sans MS" w:cs="Comic Sans MS"/>
          <w:sz w:val="24"/>
        </w:rPr>
        <w:t>- Publicité scellée ou posée au sol : interdite</w:t>
      </w:r>
    </w:p>
    <w:p w:rsidR="00FA2482" w:rsidRDefault="00FA2482" w:rsidP="00FA2482">
      <w:pPr>
        <w:spacing w:after="0" w:line="240" w:lineRule="auto"/>
        <w:jc w:val="both"/>
      </w:pPr>
      <w:r>
        <w:rPr>
          <w:rFonts w:ascii="Comic Sans MS" w:eastAsia="Comic Sans MS" w:hAnsi="Comic Sans MS" w:cs="Comic Sans MS"/>
          <w:sz w:val="24"/>
        </w:rPr>
        <w:t>- Publicité numérique interdite</w:t>
      </w:r>
    </w:p>
    <w:p w:rsidR="00FA2482" w:rsidRDefault="00FA2482" w:rsidP="00FA2482">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Publicité sur toiture lumineuse interdite</w:t>
      </w:r>
    </w:p>
    <w:p w:rsidR="00FA2482" w:rsidRDefault="00FA2482" w:rsidP="00FA2482">
      <w:pPr>
        <w:spacing w:after="0" w:line="240" w:lineRule="auto"/>
        <w:jc w:val="both"/>
      </w:pPr>
    </w:p>
    <w:p w:rsidR="00FA2482" w:rsidRDefault="00FA2482" w:rsidP="00FA2482">
      <w:pPr>
        <w:spacing w:after="0" w:line="240" w:lineRule="auto"/>
        <w:jc w:val="both"/>
      </w:pPr>
      <w:r>
        <w:rPr>
          <w:rFonts w:ascii="Comic Sans MS" w:eastAsia="Comic Sans MS" w:hAnsi="Comic Sans MS" w:cs="Comic Sans MS"/>
          <w:sz w:val="24"/>
          <w:u w:val="single"/>
        </w:rPr>
        <w:t>Publicité sur mobilier urbain</w:t>
      </w:r>
    </w:p>
    <w:p w:rsidR="00FA2482" w:rsidRDefault="00FA2482" w:rsidP="00FA2482">
      <w:pPr>
        <w:spacing w:after="0" w:line="240" w:lineRule="auto"/>
        <w:jc w:val="both"/>
      </w:pPr>
      <w:r>
        <w:rPr>
          <w:rFonts w:ascii="Comic Sans MS" w:eastAsia="Comic Sans MS" w:hAnsi="Comic Sans MS" w:cs="Comic Sans MS"/>
          <w:sz w:val="24"/>
        </w:rPr>
        <w:t>- Publicité lumineuse (autre que les affiches éclairées par projection ou transparence) et numérique interdite</w:t>
      </w:r>
    </w:p>
    <w:p w:rsidR="00FA2482" w:rsidRDefault="00FA2482" w:rsidP="00FA2482">
      <w:pPr>
        <w:spacing w:after="0" w:line="240" w:lineRule="auto"/>
        <w:jc w:val="both"/>
      </w:pPr>
    </w:p>
    <w:p w:rsidR="00FA2482" w:rsidRDefault="00FA2482" w:rsidP="00FA2482">
      <w:pPr>
        <w:spacing w:after="0" w:line="240" w:lineRule="auto"/>
        <w:jc w:val="both"/>
      </w:pPr>
      <w:r>
        <w:rPr>
          <w:rFonts w:ascii="Comic Sans MS" w:eastAsia="Comic Sans MS" w:hAnsi="Comic Sans MS" w:cs="Comic Sans MS"/>
          <w:sz w:val="24"/>
        </w:rPr>
        <w:t>Est aussi interdite, comme dans toutes les communes de moins de 10.000 habitants (même si faisant partie de l’unité urbaine) :</w:t>
      </w:r>
    </w:p>
    <w:p w:rsidR="00FA2482" w:rsidRDefault="00FA2482" w:rsidP="00FA2482">
      <w:pPr>
        <w:spacing w:after="0" w:line="240" w:lineRule="auto"/>
        <w:jc w:val="both"/>
      </w:pPr>
      <w:r>
        <w:rPr>
          <w:rFonts w:ascii="Comic Sans MS" w:eastAsia="Comic Sans MS" w:hAnsi="Comic Sans MS" w:cs="Comic Sans MS"/>
          <w:sz w:val="24"/>
        </w:rPr>
        <w:t>- Publicité sur bâches de chantier ou permanentes interdites</w:t>
      </w:r>
    </w:p>
    <w:p w:rsidR="00FA2482" w:rsidRDefault="00FA2482" w:rsidP="00FA2482">
      <w:pPr>
        <w:spacing w:after="0" w:line="240" w:lineRule="auto"/>
        <w:jc w:val="both"/>
      </w:pPr>
      <w:r>
        <w:rPr>
          <w:rFonts w:ascii="Comic Sans MS" w:eastAsia="Comic Sans MS" w:hAnsi="Comic Sans MS" w:cs="Comic Sans MS"/>
          <w:sz w:val="24"/>
        </w:rPr>
        <w:t>- Publicités temporaires de dimension exceptionnelle</w:t>
      </w:r>
    </w:p>
    <w:p w:rsidR="00FA2482" w:rsidRDefault="00FA2482" w:rsidP="00FA2482">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Publicité numérique interdite sur le mobilier urbain</w:t>
      </w:r>
    </w:p>
    <w:p w:rsidR="00FA2482" w:rsidRDefault="00FA2482" w:rsidP="00FA2482">
      <w:pPr>
        <w:spacing w:after="0" w:line="240" w:lineRule="auto"/>
        <w:jc w:val="both"/>
      </w:pPr>
    </w:p>
    <w:p w:rsidR="00FA2482" w:rsidRPr="00FA2482" w:rsidRDefault="00FA2482" w:rsidP="00FA2482">
      <w:pPr>
        <w:jc w:val="both"/>
      </w:pPr>
      <w:r>
        <w:rPr>
          <w:rFonts w:ascii="Comic Sans MS" w:eastAsia="Comic Sans MS" w:hAnsi="Comic Sans MS" w:cs="Comic Sans MS"/>
          <w:sz w:val="24"/>
        </w:rPr>
        <w:t xml:space="preserve">Un dossier et un cahier de concertation sont à la disposition du public en mairie. </w:t>
      </w:r>
      <w:r w:rsidRPr="00FA2482">
        <w:rPr>
          <w:rFonts w:ascii="Comic Sans MS" w:eastAsia="Comic Sans MS" w:hAnsi="Comic Sans MS" w:cs="Comic Sans MS"/>
          <w:sz w:val="24"/>
        </w:rPr>
        <w:t>Différentes réunions vont avoir lieu jusqu'à l'automne 2018 afin de mettre en place un RLP cohérent entre les communes du secteur.</w:t>
      </w:r>
    </w:p>
    <w:p w:rsidR="00FA2482" w:rsidRDefault="00FA2482" w:rsidP="00FA2482">
      <w:pPr>
        <w:jc w:val="both"/>
      </w:pPr>
      <w:r>
        <w:rPr>
          <w:rFonts w:ascii="Comic Sans MS" w:eastAsia="Comic Sans MS" w:hAnsi="Comic Sans MS" w:cs="Comic Sans MS"/>
          <w:b/>
          <w:sz w:val="24"/>
          <w:u w:val="single"/>
        </w:rPr>
        <w:t>8 – Rapport annuel sur le prix et la qualité des services publics de l’eau potable et de l’assainissement</w:t>
      </w:r>
    </w:p>
    <w:p w:rsidR="00FA2482" w:rsidRDefault="00FA2482" w:rsidP="00FA2482">
      <w:pPr>
        <w:jc w:val="both"/>
      </w:pPr>
      <w:r>
        <w:rPr>
          <w:rFonts w:ascii="Comic Sans MS" w:eastAsia="Comic Sans MS" w:hAnsi="Comic Sans MS" w:cs="Comic Sans MS"/>
          <w:sz w:val="24"/>
        </w:rPr>
        <w:t>Madame MATHIAS présente le rapport annuel 2016 :</w:t>
      </w:r>
    </w:p>
    <w:p w:rsidR="00FA2482" w:rsidRDefault="00FA2482" w:rsidP="00FA2482">
      <w:pPr>
        <w:jc w:val="both"/>
      </w:pPr>
      <w:r>
        <w:rPr>
          <w:rFonts w:ascii="Comic Sans MS" w:eastAsia="Comic Sans MS" w:hAnsi="Comic Sans MS" w:cs="Comic Sans MS"/>
          <w:sz w:val="24"/>
        </w:rPr>
        <w:t xml:space="preserve"> </w:t>
      </w:r>
      <w:r>
        <w:rPr>
          <w:rFonts w:ascii="Comic Sans MS" w:eastAsia="Comic Sans MS" w:hAnsi="Comic Sans MS" w:cs="Comic Sans MS"/>
          <w:sz w:val="24"/>
          <w:u w:val="single"/>
        </w:rPr>
        <w:t>Quelques chiffres eau potable</w:t>
      </w:r>
      <w:r>
        <w:rPr>
          <w:rFonts w:ascii="Comic Sans MS" w:eastAsia="Comic Sans MS" w:hAnsi="Comic Sans MS" w:cs="Comic Sans MS"/>
          <w:sz w:val="24"/>
        </w:rPr>
        <w:t>:</w:t>
      </w:r>
    </w:p>
    <w:p w:rsidR="00FA2482" w:rsidRDefault="00FA2482" w:rsidP="00FA2482">
      <w:pPr>
        <w:jc w:val="both"/>
      </w:pPr>
      <w:r>
        <w:rPr>
          <w:rFonts w:ascii="Comic Sans MS" w:eastAsia="Comic Sans MS" w:hAnsi="Comic Sans MS" w:cs="Comic Sans MS"/>
          <w:sz w:val="24"/>
        </w:rPr>
        <w:t>. 601 agents répartis à 90% dans la filière technique (électromécaniciens, égoutiers, techniciens de laboratoire) et 10% dans la filière administrative (juristes, assistants marchés publics).</w:t>
      </w:r>
    </w:p>
    <w:p w:rsidR="00FA2482" w:rsidRDefault="00FA2482" w:rsidP="00FA2482">
      <w:pPr>
        <w:jc w:val="both"/>
      </w:pPr>
      <w:r>
        <w:rPr>
          <w:rFonts w:ascii="Comic Sans MS" w:eastAsia="Comic Sans MS" w:hAnsi="Comic Sans MS" w:cs="Comic Sans MS"/>
          <w:sz w:val="24"/>
        </w:rPr>
        <w:t>. 3.10 € TTC le m3 d’eau potable (sur la base d’une facture semestrielle de 60 m3). Ce prix reste inférieur au prix moyen de l’eau dans le bassin Rhône Méditerranée Corse (3.62 € TTC/m3) et en France (3.99 € TTC/m3)</w:t>
      </w:r>
    </w:p>
    <w:p w:rsidR="00FA2482" w:rsidRDefault="00FA2482" w:rsidP="00FA2482">
      <w:pPr>
        <w:jc w:val="both"/>
      </w:pPr>
      <w:r>
        <w:rPr>
          <w:rFonts w:ascii="Comic Sans MS" w:eastAsia="Comic Sans MS" w:hAnsi="Comic Sans MS" w:cs="Comic Sans MS"/>
          <w:sz w:val="24"/>
        </w:rPr>
        <w:t>14% de la facture d’eau sont constituées de redevances payées à l’agence de l’eau, réinvesties pour :</w:t>
      </w:r>
    </w:p>
    <w:p w:rsidR="00FA2482" w:rsidRDefault="00FA2482" w:rsidP="00FA2482">
      <w:pPr>
        <w:spacing w:after="0" w:line="240" w:lineRule="auto"/>
        <w:jc w:val="both"/>
      </w:pPr>
      <w:r>
        <w:rPr>
          <w:rFonts w:ascii="Comic Sans MS" w:eastAsia="Comic Sans MS" w:hAnsi="Comic Sans MS" w:cs="Comic Sans MS"/>
          <w:sz w:val="24"/>
        </w:rPr>
        <w:t>- économiser l’eau sur les territoires en déficit en eau</w:t>
      </w:r>
    </w:p>
    <w:p w:rsidR="00FA2482" w:rsidRDefault="00FA2482" w:rsidP="00FA2482">
      <w:pPr>
        <w:spacing w:after="0" w:line="240" w:lineRule="auto"/>
        <w:jc w:val="both"/>
      </w:pPr>
      <w:r>
        <w:rPr>
          <w:rFonts w:ascii="Comic Sans MS" w:eastAsia="Comic Sans MS" w:hAnsi="Comic Sans MS" w:cs="Comic Sans MS"/>
          <w:sz w:val="24"/>
        </w:rPr>
        <w:lastRenderedPageBreak/>
        <w:t>- dépolluer les eaux</w:t>
      </w:r>
    </w:p>
    <w:p w:rsidR="00FA2482" w:rsidRDefault="00FA2482" w:rsidP="00FA2482">
      <w:pPr>
        <w:spacing w:after="0" w:line="240" w:lineRule="auto"/>
        <w:jc w:val="both"/>
      </w:pPr>
      <w:r>
        <w:rPr>
          <w:rFonts w:ascii="Comic Sans MS" w:eastAsia="Comic Sans MS" w:hAnsi="Comic Sans MS" w:cs="Comic Sans MS"/>
          <w:sz w:val="24"/>
        </w:rPr>
        <w:t>- protéger les captages d’eau potable des pesticides et des nitrates</w:t>
      </w:r>
    </w:p>
    <w:p w:rsidR="00FA2482" w:rsidRDefault="00FA2482" w:rsidP="00CA1E74">
      <w:pPr>
        <w:spacing w:after="0" w:line="240" w:lineRule="auto"/>
        <w:jc w:val="both"/>
      </w:pPr>
      <w:r>
        <w:rPr>
          <w:rFonts w:ascii="Comic Sans MS" w:eastAsia="Comic Sans MS" w:hAnsi="Comic Sans MS" w:cs="Comic Sans MS"/>
          <w:sz w:val="24"/>
        </w:rPr>
        <w:t>- restaurer les zones humides et préserver la biodiversité</w:t>
      </w:r>
    </w:p>
    <w:p w:rsidR="00FA2482" w:rsidRDefault="00FA2482" w:rsidP="00CA1E74">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 la solidarité internationale  </w:t>
      </w:r>
    </w:p>
    <w:p w:rsidR="00CA1E74" w:rsidRDefault="00CA1E74" w:rsidP="00CA1E74">
      <w:pPr>
        <w:spacing w:after="0" w:line="240" w:lineRule="auto"/>
        <w:jc w:val="both"/>
      </w:pPr>
    </w:p>
    <w:p w:rsidR="00FA2482" w:rsidRDefault="00FA2482" w:rsidP="00CA1E74">
      <w:pPr>
        <w:spacing w:after="0" w:line="240" w:lineRule="auto"/>
        <w:jc w:val="both"/>
      </w:pPr>
      <w:r>
        <w:rPr>
          <w:rFonts w:ascii="Comic Sans MS" w:eastAsia="Comic Sans MS" w:hAnsi="Comic Sans MS" w:cs="Comic Sans MS"/>
          <w:sz w:val="24"/>
        </w:rPr>
        <w:t>. 359 548 abonnements</w:t>
      </w:r>
    </w:p>
    <w:p w:rsidR="00FA2482" w:rsidRDefault="00FA2482" w:rsidP="00CA1E74">
      <w:pPr>
        <w:spacing w:after="0" w:line="240" w:lineRule="auto"/>
        <w:jc w:val="both"/>
      </w:pPr>
      <w:r>
        <w:rPr>
          <w:rFonts w:ascii="Comic Sans MS" w:eastAsia="Comic Sans MS" w:hAnsi="Comic Sans MS" w:cs="Comic Sans MS"/>
          <w:sz w:val="24"/>
        </w:rPr>
        <w:t>. 87 800 202 m3 d’eau potable produite/an soit 209 570 m3/j consommés</w:t>
      </w:r>
    </w:p>
    <w:p w:rsidR="00FA2482" w:rsidRDefault="00FA2482" w:rsidP="00CA1E74">
      <w:pPr>
        <w:spacing w:after="0" w:line="240" w:lineRule="auto"/>
        <w:jc w:val="both"/>
      </w:pPr>
      <w:r>
        <w:rPr>
          <w:rFonts w:ascii="Comic Sans MS" w:eastAsia="Comic Sans MS" w:hAnsi="Comic Sans MS" w:cs="Comic Sans MS"/>
          <w:sz w:val="24"/>
        </w:rPr>
        <w:t>. 64 réservoirs ou châteaux d’eau</w:t>
      </w:r>
    </w:p>
    <w:p w:rsidR="00FA2482" w:rsidRDefault="00FA2482" w:rsidP="00CA1E74">
      <w:pPr>
        <w:spacing w:after="0" w:line="240" w:lineRule="auto"/>
        <w:jc w:val="both"/>
      </w:pPr>
      <w:r>
        <w:rPr>
          <w:rFonts w:ascii="Comic Sans MS" w:eastAsia="Comic Sans MS" w:hAnsi="Comic Sans MS" w:cs="Comic Sans MS"/>
          <w:sz w:val="24"/>
        </w:rPr>
        <w:t>. 11 sites de captage</w:t>
      </w:r>
    </w:p>
    <w:p w:rsidR="00FA2482" w:rsidRDefault="00FA2482" w:rsidP="00CA1E74">
      <w:pPr>
        <w:spacing w:after="0" w:line="240" w:lineRule="auto"/>
        <w:jc w:val="both"/>
      </w:pPr>
      <w:r>
        <w:rPr>
          <w:rFonts w:ascii="Comic Sans MS" w:eastAsia="Comic Sans MS" w:hAnsi="Comic Sans MS" w:cs="Comic Sans MS"/>
          <w:sz w:val="24"/>
        </w:rPr>
        <w:t>. 4 055 km de canalisation</w:t>
      </w:r>
    </w:p>
    <w:p w:rsidR="00FA2482" w:rsidRDefault="00FA2482" w:rsidP="00CA1E74">
      <w:pPr>
        <w:spacing w:after="0" w:line="240" w:lineRule="auto"/>
        <w:jc w:val="both"/>
      </w:pPr>
      <w:r>
        <w:rPr>
          <w:rFonts w:ascii="Comic Sans MS" w:eastAsia="Comic Sans MS" w:hAnsi="Comic Sans MS" w:cs="Comic Sans MS"/>
          <w:sz w:val="24"/>
        </w:rPr>
        <w:t>. 328 309 mesures réalisées en 2016 : bonne qualité bactériologique et conforme aux limites de qualité réglementaires pour l’ensemble des paramètres physico-chimiques recherchés</w:t>
      </w:r>
    </w:p>
    <w:p w:rsidR="00FA2482" w:rsidRDefault="00FA2482" w:rsidP="00CA1E74">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Solidarité locale : 1170 dossiers au titre du Fonds de Solidarité pour le Logement, soit un engagement de 456.970 € sur le territoire du Grand Lyon</w:t>
      </w:r>
    </w:p>
    <w:p w:rsidR="00CA1E74" w:rsidRDefault="00CA1E74" w:rsidP="00CA1E74">
      <w:pPr>
        <w:spacing w:after="0" w:line="240" w:lineRule="auto"/>
        <w:jc w:val="both"/>
      </w:pPr>
    </w:p>
    <w:p w:rsidR="00FA2482" w:rsidRDefault="00FA2482" w:rsidP="00FA2482">
      <w:pPr>
        <w:jc w:val="both"/>
      </w:pPr>
      <w:r>
        <w:rPr>
          <w:rFonts w:ascii="Comic Sans MS" w:eastAsia="Comic Sans MS" w:hAnsi="Comic Sans MS" w:cs="Comic Sans MS"/>
          <w:sz w:val="24"/>
        </w:rPr>
        <w:t xml:space="preserve">Depuis 2015, la production et la distribution d’eau potable sont déléguées à Eau du Grand Lyon, filiale de </w:t>
      </w:r>
      <w:proofErr w:type="spellStart"/>
      <w:r>
        <w:rPr>
          <w:rFonts w:ascii="Comic Sans MS" w:eastAsia="Comic Sans MS" w:hAnsi="Comic Sans MS" w:cs="Comic Sans MS"/>
          <w:sz w:val="24"/>
        </w:rPr>
        <w:t>Véolia</w:t>
      </w:r>
      <w:proofErr w:type="spellEnd"/>
      <w:r>
        <w:rPr>
          <w:rFonts w:ascii="Comic Sans MS" w:eastAsia="Comic Sans MS" w:hAnsi="Comic Sans MS" w:cs="Comic Sans MS"/>
          <w:sz w:val="24"/>
        </w:rPr>
        <w:t xml:space="preserve"> Eau.</w:t>
      </w:r>
    </w:p>
    <w:p w:rsidR="00FA2482" w:rsidRDefault="00FA2482" w:rsidP="00FA2482">
      <w:pPr>
        <w:jc w:val="both"/>
      </w:pPr>
      <w:r>
        <w:rPr>
          <w:rFonts w:ascii="Comic Sans MS" w:eastAsia="Comic Sans MS" w:hAnsi="Comic Sans MS" w:cs="Comic Sans MS"/>
          <w:sz w:val="24"/>
        </w:rPr>
        <w:t xml:space="preserve">A </w:t>
      </w:r>
      <w:proofErr w:type="spellStart"/>
      <w:r>
        <w:rPr>
          <w:rFonts w:ascii="Comic Sans MS" w:eastAsia="Comic Sans MS" w:hAnsi="Comic Sans MS" w:cs="Comic Sans MS"/>
          <w:sz w:val="24"/>
        </w:rPr>
        <w:t>Poleymieux</w:t>
      </w:r>
      <w:proofErr w:type="spellEnd"/>
      <w:r>
        <w:rPr>
          <w:rFonts w:ascii="Comic Sans MS" w:eastAsia="Comic Sans MS" w:hAnsi="Comic Sans MS" w:cs="Comic Sans MS"/>
          <w:sz w:val="24"/>
        </w:rPr>
        <w:t> : 1326 habitants et 429 abonnés.</w:t>
      </w:r>
    </w:p>
    <w:p w:rsidR="00FA2482" w:rsidRDefault="00FA2482" w:rsidP="00FA2482">
      <w:pPr>
        <w:jc w:val="both"/>
      </w:pPr>
      <w:r>
        <w:rPr>
          <w:rFonts w:ascii="Comic Sans MS" w:eastAsia="Comic Sans MS" w:hAnsi="Comic Sans MS" w:cs="Comic Sans MS"/>
          <w:sz w:val="24"/>
          <w:u w:val="single"/>
        </w:rPr>
        <w:t>Quelques chiffres assainissement</w:t>
      </w:r>
    </w:p>
    <w:p w:rsidR="00FA2482" w:rsidRDefault="00FA2482" w:rsidP="00CA1E74">
      <w:pPr>
        <w:spacing w:after="0" w:line="240" w:lineRule="auto"/>
        <w:jc w:val="both"/>
      </w:pPr>
      <w:r>
        <w:rPr>
          <w:rFonts w:ascii="Comic Sans MS" w:eastAsia="Comic Sans MS" w:hAnsi="Comic Sans MS" w:cs="Comic Sans MS"/>
          <w:sz w:val="24"/>
        </w:rPr>
        <w:t>.1 million de m3 d’eau traitée par jour</w:t>
      </w:r>
    </w:p>
    <w:p w:rsidR="00FA2482" w:rsidRDefault="00FA2482" w:rsidP="00CA1E74">
      <w:pPr>
        <w:spacing w:after="0" w:line="240" w:lineRule="auto"/>
        <w:jc w:val="both"/>
      </w:pPr>
      <w:r>
        <w:rPr>
          <w:rFonts w:ascii="Comic Sans MS" w:eastAsia="Comic Sans MS" w:hAnsi="Comic Sans MS" w:cs="Comic Sans MS"/>
          <w:sz w:val="24"/>
        </w:rPr>
        <w:t>. 12 stations de traitement des eaux usées</w:t>
      </w:r>
    </w:p>
    <w:p w:rsidR="00FA2482" w:rsidRDefault="00FA2482" w:rsidP="00CA1E74">
      <w:pPr>
        <w:spacing w:after="0" w:line="240" w:lineRule="auto"/>
        <w:jc w:val="both"/>
      </w:pPr>
      <w:r>
        <w:rPr>
          <w:rFonts w:ascii="Comic Sans MS" w:eastAsia="Comic Sans MS" w:hAnsi="Comic Sans MS" w:cs="Comic Sans MS"/>
          <w:sz w:val="24"/>
        </w:rPr>
        <w:t xml:space="preserve">. 178 </w:t>
      </w:r>
      <w:proofErr w:type="spellStart"/>
      <w:r>
        <w:rPr>
          <w:rFonts w:ascii="Comic Sans MS" w:eastAsia="Comic Sans MS" w:hAnsi="Comic Sans MS" w:cs="Comic Sans MS"/>
          <w:sz w:val="24"/>
        </w:rPr>
        <w:t>dessableurs</w:t>
      </w:r>
      <w:proofErr w:type="spellEnd"/>
    </w:p>
    <w:p w:rsidR="00FA2482" w:rsidRDefault="00FA2482" w:rsidP="00CA1E74">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3 302 km d’égouts</w:t>
      </w:r>
    </w:p>
    <w:p w:rsidR="00CA1E74" w:rsidRDefault="00CA1E74" w:rsidP="00CA1E74">
      <w:pPr>
        <w:spacing w:after="0" w:line="240" w:lineRule="auto"/>
        <w:jc w:val="both"/>
      </w:pPr>
    </w:p>
    <w:p w:rsidR="00FA2482" w:rsidRDefault="00FA2482" w:rsidP="00FA2482">
      <w:pPr>
        <w:jc w:val="both"/>
      </w:pPr>
      <w:r>
        <w:rPr>
          <w:rFonts w:ascii="Comic Sans MS" w:eastAsia="Comic Sans MS" w:hAnsi="Comic Sans MS" w:cs="Comic Sans MS"/>
          <w:sz w:val="24"/>
        </w:rPr>
        <w:t xml:space="preserve">A </w:t>
      </w:r>
      <w:proofErr w:type="spellStart"/>
      <w:r>
        <w:rPr>
          <w:rFonts w:ascii="Comic Sans MS" w:eastAsia="Comic Sans MS" w:hAnsi="Comic Sans MS" w:cs="Comic Sans MS"/>
          <w:sz w:val="24"/>
        </w:rPr>
        <w:t>Poleymieux</w:t>
      </w:r>
      <w:proofErr w:type="spellEnd"/>
      <w:r>
        <w:rPr>
          <w:rFonts w:ascii="Comic Sans MS" w:eastAsia="Comic Sans MS" w:hAnsi="Comic Sans MS" w:cs="Comic Sans MS"/>
          <w:sz w:val="24"/>
        </w:rPr>
        <w:t>, 389 abonnés assujettis et 46 abonnés non assujettis</w:t>
      </w:r>
    </w:p>
    <w:p w:rsidR="00FA2482" w:rsidRDefault="00FA2482" w:rsidP="00FA2482">
      <w:pPr>
        <w:jc w:val="both"/>
      </w:pPr>
      <w:r>
        <w:rPr>
          <w:rFonts w:ascii="Comic Sans MS" w:eastAsia="Comic Sans MS" w:hAnsi="Comic Sans MS" w:cs="Comic Sans MS"/>
          <w:sz w:val="24"/>
        </w:rPr>
        <w:t>Une refonte des ouvrages est programmée pour le traitement de 17.000 m3/jour</w:t>
      </w:r>
    </w:p>
    <w:p w:rsidR="00FA2482" w:rsidRDefault="00FA2482" w:rsidP="00FA2482">
      <w:pPr>
        <w:jc w:val="both"/>
      </w:pPr>
      <w:r>
        <w:rPr>
          <w:rFonts w:ascii="Comic Sans MS" w:eastAsia="Comic Sans MS" w:hAnsi="Comic Sans MS" w:cs="Comic Sans MS"/>
          <w:sz w:val="24"/>
          <w:u w:val="single"/>
        </w:rPr>
        <w:t>SPANC (Service Public d’Assainissement Non Collectif</w:t>
      </w:r>
      <w:r>
        <w:rPr>
          <w:rFonts w:ascii="Comic Sans MS" w:eastAsia="Comic Sans MS" w:hAnsi="Comic Sans MS" w:cs="Comic Sans MS"/>
          <w:sz w:val="24"/>
        </w:rPr>
        <w:t>) :</w:t>
      </w:r>
    </w:p>
    <w:p w:rsidR="00FA2482" w:rsidRDefault="00FA2482" w:rsidP="00CA1E74">
      <w:pPr>
        <w:spacing w:after="0" w:line="240" w:lineRule="auto"/>
        <w:jc w:val="both"/>
      </w:pPr>
      <w:r>
        <w:rPr>
          <w:rFonts w:ascii="Comic Sans MS" w:eastAsia="Comic Sans MS" w:hAnsi="Comic Sans MS" w:cs="Comic Sans MS"/>
          <w:sz w:val="24"/>
        </w:rPr>
        <w:t>.4749 installations en service dont près de 10% restent à contrôler</w:t>
      </w:r>
    </w:p>
    <w:p w:rsidR="00FA2482" w:rsidRDefault="00FA2482" w:rsidP="00CA1E74">
      <w:pPr>
        <w:spacing w:after="0" w:line="240" w:lineRule="auto"/>
        <w:jc w:val="both"/>
      </w:pPr>
      <w:r>
        <w:rPr>
          <w:rFonts w:ascii="Comic Sans MS" w:eastAsia="Comic Sans MS" w:hAnsi="Comic Sans MS" w:cs="Comic Sans MS"/>
          <w:sz w:val="24"/>
        </w:rPr>
        <w:t>. 59 contrôles de conception réalisés</w:t>
      </w:r>
    </w:p>
    <w:p w:rsidR="00FA2482" w:rsidRDefault="00FA2482" w:rsidP="00CA1E74">
      <w:pPr>
        <w:spacing w:after="0" w:line="240" w:lineRule="auto"/>
        <w:jc w:val="both"/>
      </w:pPr>
      <w:r>
        <w:rPr>
          <w:rFonts w:ascii="Comic Sans MS" w:eastAsia="Comic Sans MS" w:hAnsi="Comic Sans MS" w:cs="Comic Sans MS"/>
          <w:sz w:val="24"/>
        </w:rPr>
        <w:t>.39 contrôles de réalisation</w:t>
      </w:r>
    </w:p>
    <w:p w:rsidR="00FA2482" w:rsidRDefault="00FA2482" w:rsidP="00CA1E74">
      <w:pPr>
        <w:spacing w:after="0" w:line="240" w:lineRule="auto"/>
        <w:jc w:val="both"/>
      </w:pPr>
      <w:r>
        <w:rPr>
          <w:rFonts w:ascii="Comic Sans MS" w:eastAsia="Comic Sans MS" w:hAnsi="Comic Sans MS" w:cs="Comic Sans MS"/>
          <w:sz w:val="24"/>
        </w:rPr>
        <w:t>.127 instructions d’urbanisme</w:t>
      </w:r>
    </w:p>
    <w:p w:rsidR="00FA2482" w:rsidRDefault="00FA2482" w:rsidP="00CA1E74">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 41 SPANC à </w:t>
      </w:r>
      <w:proofErr w:type="spellStart"/>
      <w:r>
        <w:rPr>
          <w:rFonts w:ascii="Comic Sans MS" w:eastAsia="Comic Sans MS" w:hAnsi="Comic Sans MS" w:cs="Comic Sans MS"/>
          <w:sz w:val="24"/>
        </w:rPr>
        <w:t>Poleymieux</w:t>
      </w:r>
      <w:proofErr w:type="spellEnd"/>
      <w:r>
        <w:rPr>
          <w:rFonts w:ascii="Comic Sans MS" w:eastAsia="Comic Sans MS" w:hAnsi="Comic Sans MS" w:cs="Comic Sans MS"/>
          <w:sz w:val="24"/>
        </w:rPr>
        <w:t>.</w:t>
      </w:r>
    </w:p>
    <w:p w:rsidR="00CA1E74" w:rsidRDefault="00CA1E74" w:rsidP="00CA1E74">
      <w:pPr>
        <w:spacing w:after="0" w:line="240" w:lineRule="auto"/>
        <w:jc w:val="both"/>
      </w:pPr>
    </w:p>
    <w:p w:rsidR="00FA2482" w:rsidRDefault="00FA2482" w:rsidP="00FA2482">
      <w:pPr>
        <w:jc w:val="both"/>
      </w:pPr>
      <w:r>
        <w:rPr>
          <w:rFonts w:ascii="Comic Sans MS" w:eastAsia="Comic Sans MS" w:hAnsi="Comic Sans MS" w:cs="Comic Sans MS"/>
          <w:sz w:val="24"/>
        </w:rPr>
        <w:t>Solidarité internationale : Plus d’un million d’euros ont été attribués à des projets d’eau et d’assainissement, essentiellement en Afrique.</w:t>
      </w:r>
    </w:p>
    <w:p w:rsidR="00FA2482" w:rsidRDefault="00FA2482" w:rsidP="00FA2482">
      <w:pPr>
        <w:jc w:val="both"/>
      </w:pPr>
      <w:r>
        <w:rPr>
          <w:rFonts w:ascii="Comic Sans MS" w:eastAsia="Comic Sans MS" w:hAnsi="Comic Sans MS" w:cs="Comic Sans MS"/>
          <w:b/>
          <w:sz w:val="24"/>
          <w:u w:val="single"/>
        </w:rPr>
        <w:lastRenderedPageBreak/>
        <w:t>9 – Rapport annuel sur le prix et la qualité du service public de prévention et gestion des déchets ménagers et assimilés</w:t>
      </w:r>
    </w:p>
    <w:p w:rsidR="00FA2482" w:rsidRDefault="00FA2482" w:rsidP="00FA2482">
      <w:pPr>
        <w:jc w:val="both"/>
      </w:pPr>
      <w:r>
        <w:rPr>
          <w:rFonts w:ascii="Comic Sans MS" w:eastAsia="Comic Sans MS" w:hAnsi="Comic Sans MS" w:cs="Comic Sans MS"/>
          <w:sz w:val="24"/>
        </w:rPr>
        <w:t>Madame MATHIAS présente le rapport annuel 2016.</w:t>
      </w:r>
    </w:p>
    <w:p w:rsidR="00FA2482" w:rsidRDefault="00CA1E74" w:rsidP="00FA2482">
      <w:pPr>
        <w:jc w:val="both"/>
      </w:pPr>
      <w:r>
        <w:rPr>
          <w:rFonts w:ascii="Comic Sans MS" w:eastAsia="Comic Sans MS" w:hAnsi="Comic Sans MS" w:cs="Comic Sans MS"/>
          <w:sz w:val="24"/>
        </w:rPr>
        <w:t>1.</w:t>
      </w:r>
      <w:r w:rsidR="00FA2482">
        <w:rPr>
          <w:rFonts w:ascii="Comic Sans MS" w:eastAsia="Comic Sans MS" w:hAnsi="Comic Sans MS" w:cs="Comic Sans MS"/>
          <w:sz w:val="24"/>
        </w:rPr>
        <w:t> 354 476 habitants (+ 600.000 foyers) répartis sur 59 communes ont bénéficié de ce service public.</w:t>
      </w:r>
    </w:p>
    <w:p w:rsidR="00FA2482" w:rsidRDefault="00FA2482" w:rsidP="00FA2482">
      <w:pPr>
        <w:jc w:val="both"/>
      </w:pPr>
      <w:r>
        <w:rPr>
          <w:rFonts w:ascii="Comic Sans MS" w:eastAsia="Comic Sans MS" w:hAnsi="Comic Sans MS" w:cs="Comic Sans MS"/>
          <w:sz w:val="24"/>
        </w:rPr>
        <w:t>La priorité en matière de gestion des déchets est la réduction à la source des déchets. Depuis 2010, les déchets ménagers et assimilés ont diminué de 4.35% ; l’objectif d’ici à 2020 est d’atteindre -10%.</w:t>
      </w:r>
    </w:p>
    <w:p w:rsidR="00FA2482" w:rsidRDefault="00FA2482" w:rsidP="00FA2482">
      <w:pPr>
        <w:jc w:val="both"/>
      </w:pPr>
      <w:r>
        <w:rPr>
          <w:rFonts w:ascii="Comic Sans MS" w:eastAsia="Comic Sans MS" w:hAnsi="Comic Sans MS" w:cs="Comic Sans MS"/>
          <w:sz w:val="24"/>
          <w:u w:val="single"/>
        </w:rPr>
        <w:t>Développement du compostage</w:t>
      </w:r>
      <w:r>
        <w:rPr>
          <w:rFonts w:ascii="Comic Sans MS" w:eastAsia="Comic Sans MS" w:hAnsi="Comic Sans MS" w:cs="Comic Sans MS"/>
          <w:sz w:val="24"/>
        </w:rPr>
        <w:t> : 2 cadres d’achat permettant d’intensifier son action en faveur du compostage de proximité</w:t>
      </w:r>
    </w:p>
    <w:p w:rsidR="00FA2482" w:rsidRDefault="00FA2482" w:rsidP="00CA1E74">
      <w:pPr>
        <w:spacing w:after="0" w:line="240" w:lineRule="auto"/>
        <w:jc w:val="both"/>
      </w:pPr>
      <w:r>
        <w:rPr>
          <w:rFonts w:ascii="Comic Sans MS" w:eastAsia="Comic Sans MS" w:hAnsi="Comic Sans MS" w:cs="Comic Sans MS"/>
          <w:sz w:val="24"/>
        </w:rPr>
        <w:t>.15 nouveaux projets de compostages partagés : 14 sites de compost partagé en pied d’immeuble et 1 site de compost de quartier</w:t>
      </w:r>
    </w:p>
    <w:p w:rsidR="00FA2482" w:rsidRDefault="00FA2482" w:rsidP="00CA1E74">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Marché d’insertion visant la fabrication de composteurs</w:t>
      </w:r>
    </w:p>
    <w:p w:rsidR="00CA1E74" w:rsidRDefault="00CA1E74" w:rsidP="00CA1E74">
      <w:pPr>
        <w:spacing w:after="0" w:line="240" w:lineRule="auto"/>
        <w:jc w:val="both"/>
      </w:pPr>
    </w:p>
    <w:p w:rsidR="00FA2482" w:rsidRDefault="00FA2482" w:rsidP="00FA2482">
      <w:pPr>
        <w:jc w:val="both"/>
      </w:pPr>
      <w:r>
        <w:rPr>
          <w:rFonts w:ascii="Comic Sans MS" w:eastAsia="Comic Sans MS" w:hAnsi="Comic Sans MS" w:cs="Comic Sans MS"/>
          <w:sz w:val="24"/>
          <w:u w:val="single"/>
        </w:rPr>
        <w:t xml:space="preserve">Lutte contre le gaspillage alimentaire : </w:t>
      </w:r>
      <w:r>
        <w:rPr>
          <w:rFonts w:ascii="Comic Sans MS" w:eastAsia="Comic Sans MS" w:hAnsi="Comic Sans MS" w:cs="Comic Sans MS"/>
          <w:sz w:val="24"/>
        </w:rPr>
        <w:t>sensibilisation du grand public et des acteurs de l’alimentation.</w:t>
      </w:r>
    </w:p>
    <w:p w:rsidR="00FA2482" w:rsidRDefault="00FA2482" w:rsidP="00FA2482">
      <w:pPr>
        <w:jc w:val="both"/>
      </w:pPr>
      <w:r>
        <w:rPr>
          <w:rFonts w:ascii="Comic Sans MS" w:eastAsia="Comic Sans MS" w:hAnsi="Comic Sans MS" w:cs="Comic Sans MS"/>
          <w:sz w:val="24"/>
          <w:u w:val="single"/>
        </w:rPr>
        <w:t xml:space="preserve">Les </w:t>
      </w:r>
      <w:proofErr w:type="spellStart"/>
      <w:r>
        <w:rPr>
          <w:rFonts w:ascii="Comic Sans MS" w:eastAsia="Comic Sans MS" w:hAnsi="Comic Sans MS" w:cs="Comic Sans MS"/>
          <w:sz w:val="24"/>
          <w:u w:val="single"/>
        </w:rPr>
        <w:t>donneries</w:t>
      </w:r>
      <w:proofErr w:type="spellEnd"/>
      <w:r>
        <w:rPr>
          <w:rFonts w:ascii="Comic Sans MS" w:eastAsia="Comic Sans MS" w:hAnsi="Comic Sans MS" w:cs="Comic Sans MS"/>
          <w:sz w:val="24"/>
          <w:u w:val="single"/>
        </w:rPr>
        <w:t xml:space="preserve">, l’art du réemploi à partir des déchèteries : </w:t>
      </w:r>
      <w:r>
        <w:rPr>
          <w:rFonts w:ascii="Comic Sans MS" w:eastAsia="Comic Sans MS" w:hAnsi="Comic Sans MS" w:cs="Comic Sans MS"/>
          <w:sz w:val="24"/>
        </w:rPr>
        <w:t>mises en place dans 9 déchèteries en novembre 2015. Les dons sont acheminés vers les sites d’associations relevant de l’économie sociale et solidaire. Les dons réalisés en 2016 sont estimés à environ 300 tonnes soit de l’ordre de 33 800 objets.</w:t>
      </w:r>
    </w:p>
    <w:p w:rsidR="00FA2482" w:rsidRDefault="00FA2482" w:rsidP="00FA2482">
      <w:pPr>
        <w:jc w:val="both"/>
      </w:pPr>
      <w:r>
        <w:rPr>
          <w:rFonts w:ascii="Comic Sans MS" w:eastAsia="Comic Sans MS" w:hAnsi="Comic Sans MS" w:cs="Comic Sans MS"/>
          <w:sz w:val="24"/>
          <w:u w:val="single"/>
        </w:rPr>
        <w:t>Collecte déchets ménagers : Quelques chiffres</w:t>
      </w:r>
    </w:p>
    <w:p w:rsidR="00FA2482" w:rsidRDefault="00FA2482" w:rsidP="00CA1E74">
      <w:pPr>
        <w:spacing w:after="0"/>
        <w:jc w:val="both"/>
      </w:pPr>
      <w:r>
        <w:rPr>
          <w:rFonts w:ascii="Comic Sans MS" w:eastAsia="Comic Sans MS" w:hAnsi="Comic Sans MS" w:cs="Comic Sans MS"/>
          <w:sz w:val="24"/>
        </w:rPr>
        <w:t>.164 bennes à ordures ménagères</w:t>
      </w:r>
    </w:p>
    <w:p w:rsidR="00FA2482" w:rsidRDefault="00FA2482" w:rsidP="00CA1E74">
      <w:pPr>
        <w:spacing w:after="0"/>
        <w:jc w:val="both"/>
      </w:pPr>
      <w:r>
        <w:rPr>
          <w:rFonts w:ascii="Comic Sans MS" w:eastAsia="Comic Sans MS" w:hAnsi="Comic Sans MS" w:cs="Comic Sans MS"/>
          <w:sz w:val="24"/>
        </w:rPr>
        <w:t>. 225 519 bacs gris</w:t>
      </w:r>
    </w:p>
    <w:p w:rsidR="00FA2482" w:rsidRDefault="00FA2482" w:rsidP="00CA1E74">
      <w:pPr>
        <w:spacing w:after="0"/>
        <w:jc w:val="both"/>
      </w:pPr>
      <w:r>
        <w:rPr>
          <w:rFonts w:ascii="Comic Sans MS" w:eastAsia="Comic Sans MS" w:hAnsi="Comic Sans MS" w:cs="Comic Sans MS"/>
          <w:sz w:val="24"/>
        </w:rPr>
        <w:t>. 189 539 bacs verts</w:t>
      </w:r>
    </w:p>
    <w:p w:rsidR="00FA2482" w:rsidRDefault="00FA2482" w:rsidP="00CA1E74">
      <w:pPr>
        <w:spacing w:after="0"/>
        <w:jc w:val="both"/>
      </w:pPr>
      <w:r>
        <w:rPr>
          <w:rFonts w:ascii="Comic Sans MS" w:eastAsia="Comic Sans MS" w:hAnsi="Comic Sans MS" w:cs="Comic Sans MS"/>
          <w:sz w:val="24"/>
        </w:rPr>
        <w:t>. 2499 silos à verre</w:t>
      </w:r>
    </w:p>
    <w:p w:rsidR="00FA2482" w:rsidRDefault="00FA2482" w:rsidP="00CA1E74">
      <w:pPr>
        <w:spacing w:after="0"/>
        <w:jc w:val="both"/>
        <w:rPr>
          <w:rFonts w:ascii="Comic Sans MS" w:eastAsia="Comic Sans MS" w:hAnsi="Comic Sans MS" w:cs="Comic Sans MS"/>
          <w:sz w:val="24"/>
        </w:rPr>
      </w:pPr>
      <w:r>
        <w:rPr>
          <w:rFonts w:ascii="Comic Sans MS" w:eastAsia="Comic Sans MS" w:hAnsi="Comic Sans MS" w:cs="Comic Sans MS"/>
          <w:sz w:val="24"/>
        </w:rPr>
        <w:t>. 19 déchèteries</w:t>
      </w:r>
    </w:p>
    <w:p w:rsidR="00CA1E74" w:rsidRDefault="00CA1E74" w:rsidP="00CA1E74">
      <w:pPr>
        <w:spacing w:after="0"/>
        <w:jc w:val="both"/>
      </w:pPr>
    </w:p>
    <w:p w:rsidR="00FA2482" w:rsidRDefault="00FA2482" w:rsidP="00FA2482">
      <w:pPr>
        <w:jc w:val="both"/>
      </w:pPr>
      <w:r>
        <w:rPr>
          <w:rFonts w:ascii="Comic Sans MS" w:eastAsia="Comic Sans MS" w:hAnsi="Comic Sans MS" w:cs="Comic Sans MS"/>
          <w:sz w:val="24"/>
        </w:rPr>
        <w:t>Depuis 2008 la Métropole organise début janvier une collecte de sapins : 159 points de collecte répartis sur 61 communes ou arrondissements</w:t>
      </w:r>
    </w:p>
    <w:p w:rsidR="00FA2482" w:rsidRDefault="00FA2482" w:rsidP="00FA2482">
      <w:pPr>
        <w:jc w:val="both"/>
      </w:pPr>
      <w:r>
        <w:rPr>
          <w:rFonts w:ascii="Comic Sans MS" w:eastAsia="Comic Sans MS" w:hAnsi="Comic Sans MS" w:cs="Comic Sans MS"/>
          <w:sz w:val="24"/>
        </w:rPr>
        <w:t>Depuis 2015, une collecte saisonnière de déchets verts est mise en place le samedi au printemps et à l’automne.</w:t>
      </w:r>
    </w:p>
    <w:p w:rsidR="00FA2482" w:rsidRDefault="00FA2482" w:rsidP="00FA2482">
      <w:pPr>
        <w:jc w:val="both"/>
      </w:pPr>
      <w:r>
        <w:rPr>
          <w:rFonts w:ascii="Comic Sans MS" w:eastAsia="Comic Sans MS" w:hAnsi="Comic Sans MS" w:cs="Comic Sans MS"/>
          <w:sz w:val="24"/>
        </w:rPr>
        <w:t>De 2015 à 2016, les évolutions constatées par habitant sont :</w:t>
      </w:r>
    </w:p>
    <w:p w:rsidR="00FA2482" w:rsidRDefault="00FA2482" w:rsidP="00CA1E74">
      <w:pPr>
        <w:spacing w:after="0" w:line="240" w:lineRule="auto"/>
        <w:jc w:val="both"/>
      </w:pPr>
      <w:r>
        <w:rPr>
          <w:rFonts w:ascii="Comic Sans MS" w:eastAsia="Comic Sans MS" w:hAnsi="Comic Sans MS" w:cs="Comic Sans MS"/>
          <w:sz w:val="24"/>
        </w:rPr>
        <w:lastRenderedPageBreak/>
        <w:t>- une baisse de la production d’ordures ménagères et de la collecte sélective des emballages légers et papiers (-0.5%)</w:t>
      </w:r>
    </w:p>
    <w:p w:rsidR="00FA2482" w:rsidRDefault="00FA2482" w:rsidP="00CA1E74">
      <w:pPr>
        <w:spacing w:after="0" w:line="240" w:lineRule="auto"/>
        <w:jc w:val="both"/>
      </w:pPr>
      <w:r>
        <w:rPr>
          <w:rFonts w:ascii="Comic Sans MS" w:eastAsia="Comic Sans MS" w:hAnsi="Comic Sans MS" w:cs="Comic Sans MS"/>
          <w:sz w:val="24"/>
        </w:rPr>
        <w:t>- une hausse de la quantité de verre trié (+4%)</w:t>
      </w:r>
    </w:p>
    <w:p w:rsidR="00FA2482" w:rsidRDefault="00CA1E74" w:rsidP="00CA1E74">
      <w:pPr>
        <w:spacing w:after="0" w:line="240" w:lineRule="auto"/>
        <w:jc w:val="both"/>
      </w:pPr>
      <w:r>
        <w:rPr>
          <w:rFonts w:ascii="Comic Sans MS" w:eastAsia="Comic Sans MS" w:hAnsi="Comic Sans MS" w:cs="Comic Sans MS"/>
          <w:sz w:val="24"/>
        </w:rPr>
        <w:t>-</w:t>
      </w:r>
      <w:r w:rsidR="00FA2482">
        <w:rPr>
          <w:rFonts w:ascii="Comic Sans MS" w:eastAsia="Comic Sans MS" w:hAnsi="Comic Sans MS" w:cs="Comic Sans MS"/>
          <w:sz w:val="24"/>
        </w:rPr>
        <w:t xml:space="preserve"> une légère augmentation de la quantité de déchets apportés en </w:t>
      </w:r>
      <w:proofErr w:type="spellStart"/>
      <w:r w:rsidR="00FA2482">
        <w:rPr>
          <w:rFonts w:ascii="Comic Sans MS" w:eastAsia="Comic Sans MS" w:hAnsi="Comic Sans MS" w:cs="Comic Sans MS"/>
          <w:sz w:val="24"/>
        </w:rPr>
        <w:t>décheteries</w:t>
      </w:r>
      <w:proofErr w:type="spellEnd"/>
      <w:r w:rsidR="00FA2482">
        <w:rPr>
          <w:rFonts w:ascii="Comic Sans MS" w:eastAsia="Comic Sans MS" w:hAnsi="Comic Sans MS" w:cs="Comic Sans MS"/>
          <w:sz w:val="24"/>
        </w:rPr>
        <w:t xml:space="preserve"> (+ 0.1%)  </w:t>
      </w:r>
    </w:p>
    <w:p w:rsidR="00FA2482" w:rsidRDefault="00FA2482" w:rsidP="00CA1E74">
      <w:pPr>
        <w:spacing w:after="0" w:line="240" w:lineRule="auto"/>
        <w:jc w:val="both"/>
      </w:pPr>
      <w:r>
        <w:rPr>
          <w:rFonts w:ascii="Comic Sans MS" w:eastAsia="Comic Sans MS" w:hAnsi="Comic Sans MS" w:cs="Comic Sans MS"/>
          <w:sz w:val="24"/>
        </w:rPr>
        <w:t>- une forte augmentation des déchets végétaux (+2440 tonnes)</w:t>
      </w:r>
    </w:p>
    <w:p w:rsidR="00FA2482" w:rsidRDefault="00FA2482" w:rsidP="00CA1E74">
      <w:pPr>
        <w:spacing w:after="0" w:line="240" w:lineRule="auto"/>
        <w:jc w:val="both"/>
      </w:pPr>
    </w:p>
    <w:p w:rsidR="00FA2482" w:rsidRDefault="00FA2482" w:rsidP="00FA2482">
      <w:pPr>
        <w:jc w:val="both"/>
      </w:pPr>
      <w:r>
        <w:rPr>
          <w:rFonts w:ascii="Comic Sans MS" w:eastAsia="Comic Sans MS" w:hAnsi="Comic Sans MS" w:cs="Comic Sans MS"/>
          <w:sz w:val="24"/>
          <w:u w:val="single"/>
        </w:rPr>
        <w:t>Traitement des déchets</w:t>
      </w:r>
    </w:p>
    <w:p w:rsidR="00FA2482" w:rsidRDefault="00FA2482" w:rsidP="00FA2482">
      <w:pPr>
        <w:jc w:val="both"/>
      </w:pPr>
      <w:r>
        <w:rPr>
          <w:rFonts w:ascii="Comic Sans MS" w:eastAsia="Comic Sans MS" w:hAnsi="Comic Sans MS" w:cs="Comic Sans MS"/>
          <w:sz w:val="24"/>
        </w:rPr>
        <w:t>Les déchets sont traités au maximum de leur potentiel</w:t>
      </w:r>
    </w:p>
    <w:p w:rsidR="00FA2482" w:rsidRDefault="00FA2482" w:rsidP="00CA1E74">
      <w:pPr>
        <w:spacing w:after="0" w:line="240" w:lineRule="auto"/>
        <w:jc w:val="both"/>
      </w:pPr>
      <w:r>
        <w:rPr>
          <w:rFonts w:ascii="Comic Sans MS" w:eastAsia="Comic Sans MS" w:hAnsi="Comic Sans MS" w:cs="Comic Sans MS"/>
          <w:sz w:val="24"/>
        </w:rPr>
        <w:t>61 % sont valorisés énergiquement</w:t>
      </w:r>
    </w:p>
    <w:p w:rsidR="00FA2482" w:rsidRDefault="00FA2482" w:rsidP="00CA1E74">
      <w:pPr>
        <w:spacing w:after="0" w:line="240" w:lineRule="auto"/>
        <w:jc w:val="both"/>
      </w:pPr>
      <w:r>
        <w:rPr>
          <w:rFonts w:ascii="Comic Sans MS" w:eastAsia="Comic Sans MS" w:hAnsi="Comic Sans MS" w:cs="Comic Sans MS"/>
          <w:sz w:val="24"/>
        </w:rPr>
        <w:t>32% font l’objet d’une valorisation matière (recyclés ou réutilisés, ou énergétique</w:t>
      </w:r>
    </w:p>
    <w:p w:rsidR="00FA2482" w:rsidRDefault="00FA2482" w:rsidP="00CA1E74">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7% sont stockés</w:t>
      </w:r>
    </w:p>
    <w:p w:rsidR="00CA1E74" w:rsidRDefault="00CA1E74" w:rsidP="00CA1E74">
      <w:pPr>
        <w:spacing w:after="0" w:line="240" w:lineRule="auto"/>
        <w:jc w:val="both"/>
      </w:pPr>
    </w:p>
    <w:p w:rsidR="00CA1E74" w:rsidRDefault="00FA2482" w:rsidP="00FA2482">
      <w:pPr>
        <w:jc w:val="both"/>
        <w:rPr>
          <w:rFonts w:ascii="Comic Sans MS" w:eastAsia="Comic Sans MS" w:hAnsi="Comic Sans MS" w:cs="Comic Sans MS"/>
          <w:sz w:val="24"/>
        </w:rPr>
      </w:pPr>
      <w:r>
        <w:rPr>
          <w:rFonts w:ascii="Comic Sans MS" w:eastAsia="Comic Sans MS" w:hAnsi="Comic Sans MS" w:cs="Comic Sans MS"/>
          <w:sz w:val="24"/>
        </w:rPr>
        <w:t xml:space="preserve">La quantité de bois orientée vers la valorisation matière diminue (-1599 tonnes) du fait de la mise en place de 4 nouvelles bennes meubles sur 4 déchèteries : </w:t>
      </w:r>
    </w:p>
    <w:p w:rsidR="00FA2482" w:rsidRDefault="00FA2482" w:rsidP="00CA1E74">
      <w:pPr>
        <w:spacing w:after="0" w:line="240" w:lineRule="auto"/>
        <w:jc w:val="both"/>
      </w:pPr>
      <w:r>
        <w:rPr>
          <w:rFonts w:ascii="Comic Sans MS" w:eastAsia="Comic Sans MS" w:hAnsi="Comic Sans MS" w:cs="Comic Sans MS"/>
          <w:sz w:val="24"/>
        </w:rPr>
        <w:t>.9388 tonnes de meubles orientés vers la valorisation.</w:t>
      </w:r>
    </w:p>
    <w:p w:rsidR="00FA2482" w:rsidRDefault="00FA2482" w:rsidP="00CA1E74">
      <w:pPr>
        <w:spacing w:after="0" w:line="240" w:lineRule="auto"/>
        <w:jc w:val="both"/>
      </w:pPr>
      <w:r>
        <w:rPr>
          <w:rFonts w:ascii="Comic Sans MS" w:eastAsia="Comic Sans MS" w:hAnsi="Comic Sans MS" w:cs="Comic Sans MS"/>
          <w:sz w:val="24"/>
        </w:rPr>
        <w:t>.Les tonnages de déchets dangereux collectés sont en baisse : - 20%</w:t>
      </w:r>
    </w:p>
    <w:p w:rsidR="00FA2482" w:rsidRDefault="00FA2482" w:rsidP="00CA1E74">
      <w:pPr>
        <w:spacing w:after="0" w:line="240" w:lineRule="auto"/>
        <w:jc w:val="both"/>
      </w:pPr>
    </w:p>
    <w:p w:rsidR="00FA2482" w:rsidRDefault="00FA2482" w:rsidP="00FA2482">
      <w:pPr>
        <w:jc w:val="both"/>
      </w:pPr>
      <w:r>
        <w:rPr>
          <w:rFonts w:ascii="Comic Sans MS" w:eastAsia="Comic Sans MS" w:hAnsi="Comic Sans MS" w:cs="Comic Sans MS"/>
          <w:sz w:val="24"/>
          <w:u w:val="single"/>
        </w:rPr>
        <w:t>Recyclage des emballages et papiers issus de la collecte séparée</w:t>
      </w:r>
    </w:p>
    <w:p w:rsidR="00FA2482" w:rsidRDefault="00FA2482" w:rsidP="00FA2482">
      <w:pPr>
        <w:jc w:val="both"/>
      </w:pPr>
      <w:r>
        <w:rPr>
          <w:rFonts w:ascii="Comic Sans MS" w:eastAsia="Comic Sans MS" w:hAnsi="Comic Sans MS" w:cs="Comic Sans MS"/>
          <w:sz w:val="24"/>
        </w:rPr>
        <w:t>.43 458 tonnes recyclées : les emballages légers (carton) affichent une forte augmentation (+18.8%) alors que les papiers présentent une forte baisse du fait du développement de supports numériques (-8%)</w:t>
      </w:r>
    </w:p>
    <w:p w:rsidR="00FA2482" w:rsidRDefault="00FA2482" w:rsidP="00FA2482">
      <w:pPr>
        <w:jc w:val="both"/>
      </w:pPr>
      <w:r>
        <w:rPr>
          <w:rFonts w:ascii="Comic Sans MS" w:eastAsia="Comic Sans MS" w:hAnsi="Comic Sans MS" w:cs="Comic Sans MS"/>
          <w:sz w:val="24"/>
          <w:u w:val="single"/>
        </w:rPr>
        <w:t>Traitement en installation  de stockage des déchets </w:t>
      </w:r>
    </w:p>
    <w:p w:rsidR="00FA2482" w:rsidRDefault="00FA2482" w:rsidP="00CA1E74">
      <w:pPr>
        <w:spacing w:after="0" w:line="240" w:lineRule="auto"/>
        <w:jc w:val="both"/>
      </w:pPr>
      <w:r>
        <w:rPr>
          <w:rFonts w:ascii="Comic Sans MS" w:eastAsia="Comic Sans MS" w:hAnsi="Comic Sans MS" w:cs="Comic Sans MS"/>
          <w:sz w:val="24"/>
        </w:rPr>
        <w:t>.3 545 tonnes de résidus d’incinération ont été enfouies.</w:t>
      </w:r>
    </w:p>
    <w:p w:rsidR="00FA2482" w:rsidRDefault="00FA2482" w:rsidP="00CA1E74">
      <w:pPr>
        <w:spacing w:after="0" w:line="240" w:lineRule="auto"/>
        <w:jc w:val="both"/>
      </w:pPr>
      <w:r>
        <w:rPr>
          <w:rFonts w:ascii="Comic Sans MS" w:eastAsia="Comic Sans MS" w:hAnsi="Comic Sans MS" w:cs="Comic Sans MS"/>
          <w:sz w:val="24"/>
        </w:rPr>
        <w:t xml:space="preserve">.2 unités de traitement et valorisation énergétique de la Métropole : </w:t>
      </w:r>
      <w:proofErr w:type="spellStart"/>
      <w:r>
        <w:rPr>
          <w:rFonts w:ascii="Comic Sans MS" w:eastAsia="Comic Sans MS" w:hAnsi="Comic Sans MS" w:cs="Comic Sans MS"/>
          <w:sz w:val="24"/>
        </w:rPr>
        <w:t>Gerland</w:t>
      </w:r>
      <w:proofErr w:type="spellEnd"/>
      <w:r>
        <w:rPr>
          <w:rFonts w:ascii="Comic Sans MS" w:eastAsia="Comic Sans MS" w:hAnsi="Comic Sans MS" w:cs="Comic Sans MS"/>
          <w:sz w:val="24"/>
        </w:rPr>
        <w:t xml:space="preserve"> et Rillieux-la-Pape (chauffage urbain et électricité).</w:t>
      </w:r>
    </w:p>
    <w:p w:rsidR="00FA2482" w:rsidRDefault="00FA2482" w:rsidP="00CA1E74">
      <w:pPr>
        <w:spacing w:after="0" w:line="240" w:lineRule="auto"/>
        <w:jc w:val="both"/>
      </w:pPr>
      <w:r>
        <w:rPr>
          <w:rFonts w:ascii="Comic Sans MS" w:eastAsia="Comic Sans MS" w:hAnsi="Comic Sans MS" w:cs="Comic Sans MS"/>
          <w:sz w:val="24"/>
        </w:rPr>
        <w:t>. + 24% de chaleur fournie au réseau de chauffage urbain</w:t>
      </w:r>
    </w:p>
    <w:p w:rsidR="00FA2482" w:rsidRDefault="00FA2482" w:rsidP="00CA1E74">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.Les sous-produits (mâchefers d’incinération) sont valorisés en sous-couches (remblais)</w:t>
      </w:r>
    </w:p>
    <w:p w:rsidR="00CA1E74" w:rsidRDefault="00CA1E74" w:rsidP="00CA1E74">
      <w:pPr>
        <w:spacing w:after="0" w:line="240" w:lineRule="auto"/>
        <w:jc w:val="both"/>
      </w:pPr>
    </w:p>
    <w:p w:rsidR="00FA2482" w:rsidRDefault="00FA2482" w:rsidP="00FA2482">
      <w:pPr>
        <w:jc w:val="both"/>
      </w:pPr>
      <w:r>
        <w:rPr>
          <w:rFonts w:ascii="Comic Sans MS" w:eastAsia="Comic Sans MS" w:hAnsi="Comic Sans MS" w:cs="Comic Sans MS"/>
          <w:sz w:val="24"/>
          <w:u w:val="single"/>
        </w:rPr>
        <w:t>Les actions pour limiter l’impact sur la santé et l’environnement</w:t>
      </w:r>
    </w:p>
    <w:p w:rsidR="00FA2482" w:rsidRDefault="00FA2482" w:rsidP="00FA2482">
      <w:pPr>
        <w:jc w:val="both"/>
      </w:pPr>
      <w:r>
        <w:rPr>
          <w:rFonts w:ascii="Comic Sans MS" w:eastAsia="Comic Sans MS" w:hAnsi="Comic Sans MS" w:cs="Comic Sans MS"/>
          <w:sz w:val="24"/>
        </w:rPr>
        <w:t>A terme 90% de véhicules au gaz naturel sur les communes de Bron, Lyon, Tassin la-Demi-Lune,  Vaulx-en-Velin et Villeurbanne</w:t>
      </w:r>
    </w:p>
    <w:p w:rsidR="00FA2482" w:rsidRDefault="00FA2482" w:rsidP="00FA2482">
      <w:pPr>
        <w:jc w:val="both"/>
      </w:pPr>
      <w:r>
        <w:rPr>
          <w:rFonts w:ascii="Comic Sans MS" w:eastAsia="Comic Sans MS" w:hAnsi="Comic Sans MS" w:cs="Comic Sans MS"/>
          <w:sz w:val="24"/>
          <w:u w:val="single"/>
        </w:rPr>
        <w:t>Solidarité</w:t>
      </w:r>
    </w:p>
    <w:p w:rsidR="00CA1E74" w:rsidRDefault="00FA2482" w:rsidP="00FA2482">
      <w:pPr>
        <w:jc w:val="both"/>
        <w:rPr>
          <w:rFonts w:ascii="Comic Sans MS" w:eastAsia="Comic Sans MS" w:hAnsi="Comic Sans MS" w:cs="Comic Sans MS"/>
          <w:sz w:val="24"/>
        </w:rPr>
      </w:pPr>
      <w:r>
        <w:rPr>
          <w:rFonts w:ascii="Comic Sans MS" w:eastAsia="Comic Sans MS" w:hAnsi="Comic Sans MS" w:cs="Comic Sans MS"/>
          <w:sz w:val="24"/>
        </w:rPr>
        <w:lastRenderedPageBreak/>
        <w:t xml:space="preserve">. 10 347 € de subvention à l’Association Française contre les myopathies calculés en fonction du tonnage de papiers, journaux et magazines collectés tout au long </w:t>
      </w:r>
      <w:r w:rsidR="00CA1E74">
        <w:rPr>
          <w:rFonts w:ascii="Comic Sans MS" w:eastAsia="Comic Sans MS" w:hAnsi="Comic Sans MS" w:cs="Comic Sans MS"/>
          <w:sz w:val="24"/>
        </w:rPr>
        <w:t>d</w:t>
      </w:r>
      <w:r>
        <w:rPr>
          <w:rFonts w:ascii="Comic Sans MS" w:eastAsia="Comic Sans MS" w:hAnsi="Comic Sans MS" w:cs="Comic Sans MS"/>
          <w:sz w:val="24"/>
        </w:rPr>
        <w:t>e l’année</w:t>
      </w:r>
    </w:p>
    <w:p w:rsidR="00FA2482" w:rsidRDefault="00CA1E74" w:rsidP="00CA1E74">
      <w:pPr>
        <w:spacing w:after="0" w:line="240" w:lineRule="auto"/>
        <w:jc w:val="both"/>
      </w:pPr>
      <w:r>
        <w:rPr>
          <w:rFonts w:ascii="Comic Sans MS" w:eastAsia="Comic Sans MS" w:hAnsi="Comic Sans MS" w:cs="Comic Sans MS"/>
          <w:sz w:val="24"/>
        </w:rPr>
        <w:t xml:space="preserve"> </w:t>
      </w:r>
      <w:r w:rsidR="00FA2482">
        <w:rPr>
          <w:rFonts w:ascii="Comic Sans MS" w:eastAsia="Comic Sans MS" w:hAnsi="Comic Sans MS" w:cs="Comic Sans MS"/>
          <w:sz w:val="24"/>
        </w:rPr>
        <w:t>. 84 140 € de dons à la Ligue contre le Cancer grâce à la collecte du verre</w:t>
      </w:r>
    </w:p>
    <w:p w:rsidR="00FA2482" w:rsidRDefault="00FA2482" w:rsidP="00CA1E74">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485 tonnes de vêtements collectés au profit de l’entreprise solidaire Le Relais (Emmaüs) et du Foyer Notre Dame des Sans Abris.</w:t>
      </w:r>
    </w:p>
    <w:p w:rsidR="00CA1E74" w:rsidRDefault="00CA1E74" w:rsidP="00CA1E74">
      <w:pPr>
        <w:spacing w:after="0" w:line="240" w:lineRule="auto"/>
        <w:jc w:val="both"/>
      </w:pPr>
    </w:p>
    <w:p w:rsidR="00FA2482" w:rsidRDefault="00FA2482" w:rsidP="00FA2482">
      <w:pPr>
        <w:jc w:val="both"/>
      </w:pPr>
      <w:r>
        <w:rPr>
          <w:rFonts w:ascii="Comic Sans MS" w:eastAsia="Comic Sans MS" w:hAnsi="Comic Sans MS" w:cs="Comic Sans MS"/>
          <w:b/>
          <w:sz w:val="24"/>
          <w:u w:val="single"/>
        </w:rPr>
        <w:t>10 – Révision PLUH - Nouvelle demande du conseil municipal</w:t>
      </w:r>
    </w:p>
    <w:p w:rsidR="00FA2482" w:rsidRDefault="00FA2482" w:rsidP="00FA2482">
      <w:pPr>
        <w:spacing w:after="120"/>
        <w:jc w:val="both"/>
      </w:pPr>
      <w:r>
        <w:rPr>
          <w:rFonts w:ascii="Comic Sans MS" w:eastAsia="Comic Sans MS" w:hAnsi="Comic Sans MS" w:cs="Comic Sans MS"/>
          <w:sz w:val="24"/>
        </w:rPr>
        <w:t xml:space="preserve">Suite à la réception des plans du PLU-H en mairie, les élus se sont </w:t>
      </w:r>
      <w:proofErr w:type="gramStart"/>
      <w:r>
        <w:rPr>
          <w:rFonts w:ascii="Comic Sans MS" w:eastAsia="Comic Sans MS" w:hAnsi="Comic Sans MS" w:cs="Comic Sans MS"/>
          <w:sz w:val="24"/>
        </w:rPr>
        <w:t>rendus</w:t>
      </w:r>
      <w:proofErr w:type="gramEnd"/>
      <w:r>
        <w:rPr>
          <w:rFonts w:ascii="Comic Sans MS" w:eastAsia="Comic Sans MS" w:hAnsi="Comic Sans MS" w:cs="Comic Sans MS"/>
          <w:sz w:val="24"/>
        </w:rPr>
        <w:t xml:space="preserve"> compte qu’un grand nombre de parcelles ont été affectées d’un EBC ou d’un EVV sans concertation avec la commune.</w:t>
      </w:r>
    </w:p>
    <w:p w:rsidR="00FA2482" w:rsidRDefault="00FA2482" w:rsidP="00FA2482">
      <w:pPr>
        <w:spacing w:after="120"/>
        <w:jc w:val="both"/>
      </w:pPr>
      <w:r>
        <w:rPr>
          <w:rFonts w:ascii="Comic Sans MS" w:eastAsia="Comic Sans MS" w:hAnsi="Comic Sans MS" w:cs="Comic Sans MS"/>
          <w:sz w:val="24"/>
        </w:rPr>
        <w:t>Le conseil municipal, à l’unanimité, décide de faire supprimer l’ensemble de ces EBC et EVV et de</w:t>
      </w:r>
      <w:r w:rsidR="002B4553">
        <w:rPr>
          <w:rFonts w:ascii="Comic Sans MS" w:eastAsia="Comic Sans MS" w:hAnsi="Comic Sans MS" w:cs="Comic Sans MS"/>
          <w:sz w:val="24"/>
        </w:rPr>
        <w:t xml:space="preserve">mande le retour, pour ces parcelles impactées, </w:t>
      </w:r>
      <w:r>
        <w:rPr>
          <w:rFonts w:ascii="Comic Sans MS" w:eastAsia="Comic Sans MS" w:hAnsi="Comic Sans MS" w:cs="Comic Sans MS"/>
          <w:sz w:val="24"/>
        </w:rPr>
        <w:t xml:space="preserve">à l’ancien </w:t>
      </w:r>
      <w:r w:rsidR="002B4553">
        <w:rPr>
          <w:rFonts w:ascii="Comic Sans MS" w:eastAsia="Comic Sans MS" w:hAnsi="Comic Sans MS" w:cs="Comic Sans MS"/>
          <w:sz w:val="24"/>
        </w:rPr>
        <w:t>PLU</w:t>
      </w:r>
      <w:r>
        <w:rPr>
          <w:rFonts w:ascii="Comic Sans MS" w:eastAsia="Comic Sans MS" w:hAnsi="Comic Sans MS" w:cs="Comic Sans MS"/>
          <w:sz w:val="24"/>
        </w:rPr>
        <w:t>.</w:t>
      </w:r>
    </w:p>
    <w:p w:rsidR="00FA2482" w:rsidRDefault="00FA2482" w:rsidP="00FA2482">
      <w:pPr>
        <w:spacing w:after="120"/>
        <w:jc w:val="both"/>
      </w:pPr>
      <w:r>
        <w:rPr>
          <w:rFonts w:ascii="Comic Sans MS" w:eastAsia="Comic Sans MS" w:hAnsi="Comic Sans MS" w:cs="Comic Sans MS"/>
          <w:sz w:val="24"/>
        </w:rPr>
        <w:t xml:space="preserve">En ce qui concerne les avis des personnes publiques associées, le conseil municipal </w:t>
      </w:r>
      <w:r>
        <w:rPr>
          <w:rFonts w:ascii="Comic Sans MS" w:eastAsia="Comic Sans MS" w:hAnsi="Comic Sans MS" w:cs="Comic Sans MS"/>
          <w:b/>
          <w:sz w:val="24"/>
        </w:rPr>
        <w:t>manifeste son désaccord et émet un avis défavorable</w:t>
      </w:r>
      <w:r>
        <w:rPr>
          <w:rFonts w:ascii="Comic Sans MS" w:eastAsia="Comic Sans MS" w:hAnsi="Comic Sans MS" w:cs="Comic Sans MS"/>
          <w:sz w:val="24"/>
        </w:rPr>
        <w:t xml:space="preserve"> par rapport :</w:t>
      </w:r>
    </w:p>
    <w:p w:rsidR="00FA2482" w:rsidRDefault="00FA2482" w:rsidP="00FA2482">
      <w:pPr>
        <w:widowControl w:val="0"/>
        <w:numPr>
          <w:ilvl w:val="0"/>
          <w:numId w:val="8"/>
        </w:numPr>
        <w:suppressAutoHyphens/>
        <w:overflowPunct w:val="0"/>
        <w:autoSpaceDE w:val="0"/>
        <w:autoSpaceDN w:val="0"/>
        <w:spacing w:after="120" w:line="240" w:lineRule="auto"/>
        <w:jc w:val="both"/>
        <w:textAlignment w:val="baseline"/>
      </w:pPr>
      <w:r>
        <w:rPr>
          <w:rFonts w:ascii="Comic Sans MS" w:eastAsia="Comic Sans MS" w:hAnsi="Comic Sans MS" w:cs="Comic Sans MS"/>
          <w:i/>
          <w:sz w:val="24"/>
        </w:rPr>
        <w:t>à la demande du Ministère de la Défense</w:t>
      </w:r>
      <w:r>
        <w:rPr>
          <w:rFonts w:ascii="Comic Sans MS" w:eastAsia="Comic Sans MS" w:hAnsi="Comic Sans MS" w:cs="Comic Sans MS"/>
          <w:sz w:val="24"/>
        </w:rPr>
        <w:t> qui souhaite la création d’un STECAL pour le secteur de la Garenne – cela laisse supposer qu’il y a un risque de co</w:t>
      </w:r>
      <w:r w:rsidR="002B4553">
        <w:rPr>
          <w:rFonts w:ascii="Comic Sans MS" w:eastAsia="Comic Sans MS" w:hAnsi="Comic Sans MS" w:cs="Comic Sans MS"/>
          <w:sz w:val="24"/>
        </w:rPr>
        <w:t>nstruction dans un secteur très</w:t>
      </w:r>
      <w:r>
        <w:rPr>
          <w:rFonts w:ascii="Comic Sans MS" w:eastAsia="Comic Sans MS" w:hAnsi="Comic Sans MS" w:cs="Comic Sans MS"/>
          <w:sz w:val="24"/>
        </w:rPr>
        <w:t xml:space="preserve"> protégé et classé en futur PENAP</w:t>
      </w:r>
    </w:p>
    <w:p w:rsidR="00FA2482" w:rsidRDefault="00FA2482" w:rsidP="00FA2482">
      <w:pPr>
        <w:widowControl w:val="0"/>
        <w:numPr>
          <w:ilvl w:val="0"/>
          <w:numId w:val="8"/>
        </w:numPr>
        <w:suppressAutoHyphens/>
        <w:overflowPunct w:val="0"/>
        <w:autoSpaceDE w:val="0"/>
        <w:autoSpaceDN w:val="0"/>
        <w:spacing w:after="120" w:line="240" w:lineRule="auto"/>
        <w:jc w:val="both"/>
        <w:textAlignment w:val="baseline"/>
      </w:pPr>
      <w:r>
        <w:rPr>
          <w:rFonts w:ascii="Comic Sans MS" w:eastAsia="Comic Sans MS" w:hAnsi="Comic Sans MS" w:cs="Comic Sans MS"/>
          <w:i/>
          <w:sz w:val="24"/>
        </w:rPr>
        <w:t>à la demande de la Chambre d’Agriculture du Rhône</w:t>
      </w:r>
      <w:r>
        <w:rPr>
          <w:rFonts w:ascii="Comic Sans MS" w:eastAsia="Comic Sans MS" w:hAnsi="Comic Sans MS" w:cs="Comic Sans MS"/>
          <w:sz w:val="24"/>
        </w:rPr>
        <w:t xml:space="preserve"> qui souhaite le classement en zone A2 du secteur « les Combes et </w:t>
      </w:r>
      <w:proofErr w:type="spellStart"/>
      <w:r>
        <w:rPr>
          <w:rFonts w:ascii="Comic Sans MS" w:eastAsia="Comic Sans MS" w:hAnsi="Comic Sans MS" w:cs="Comic Sans MS"/>
          <w:sz w:val="24"/>
        </w:rPr>
        <w:t>Feyssolière</w:t>
      </w:r>
      <w:proofErr w:type="spellEnd"/>
      <w:r>
        <w:rPr>
          <w:rFonts w:ascii="Comic Sans MS" w:eastAsia="Comic Sans MS" w:hAnsi="Comic Sans MS" w:cs="Comic Sans MS"/>
          <w:sz w:val="24"/>
        </w:rPr>
        <w:t> » - c’est un risque de voir apparaitre une constr</w:t>
      </w:r>
      <w:r w:rsidR="002B4553">
        <w:rPr>
          <w:rFonts w:ascii="Comic Sans MS" w:eastAsia="Comic Sans MS" w:hAnsi="Comic Sans MS" w:cs="Comic Sans MS"/>
          <w:sz w:val="24"/>
        </w:rPr>
        <w:t>uction et le conseil ne souhaite</w:t>
      </w:r>
      <w:r>
        <w:rPr>
          <w:rFonts w:ascii="Comic Sans MS" w:eastAsia="Comic Sans MS" w:hAnsi="Comic Sans MS" w:cs="Comic Sans MS"/>
          <w:sz w:val="24"/>
        </w:rPr>
        <w:t xml:space="preserve"> pas de </w:t>
      </w:r>
      <w:r w:rsidR="002B4553">
        <w:rPr>
          <w:rFonts w:ascii="Comic Sans MS" w:eastAsia="Comic Sans MS" w:hAnsi="Comic Sans MS" w:cs="Comic Sans MS"/>
          <w:sz w:val="24"/>
        </w:rPr>
        <w:t>construction qui, un jour, pourrait</w:t>
      </w:r>
      <w:r>
        <w:rPr>
          <w:rFonts w:ascii="Comic Sans MS" w:eastAsia="Comic Sans MS" w:hAnsi="Comic Sans MS" w:cs="Comic Sans MS"/>
          <w:sz w:val="24"/>
        </w:rPr>
        <w:t xml:space="preserve"> changer d’aff</w:t>
      </w:r>
      <w:r w:rsidR="002B4553">
        <w:rPr>
          <w:rFonts w:ascii="Comic Sans MS" w:eastAsia="Comic Sans MS" w:hAnsi="Comic Sans MS" w:cs="Comic Sans MS"/>
          <w:sz w:val="24"/>
        </w:rPr>
        <w:t xml:space="preserve">ectation si l’agriculteur arrêtait son exploitation </w:t>
      </w:r>
      <w:r>
        <w:rPr>
          <w:rFonts w:ascii="Comic Sans MS" w:eastAsia="Comic Sans MS" w:hAnsi="Comic Sans MS" w:cs="Comic Sans MS"/>
          <w:sz w:val="24"/>
        </w:rPr>
        <w:t xml:space="preserve"> – de plus il y a déjà suffisamment de bâtiments agricoles sur ce secteur qui est situé à côté d’une table d’orientation</w:t>
      </w:r>
    </w:p>
    <w:p w:rsidR="00FA2482" w:rsidRDefault="00FA2482" w:rsidP="00FA2482">
      <w:pPr>
        <w:widowControl w:val="0"/>
        <w:numPr>
          <w:ilvl w:val="0"/>
          <w:numId w:val="8"/>
        </w:numPr>
        <w:suppressAutoHyphens/>
        <w:overflowPunct w:val="0"/>
        <w:autoSpaceDE w:val="0"/>
        <w:autoSpaceDN w:val="0"/>
        <w:spacing w:after="120" w:line="240" w:lineRule="auto"/>
        <w:jc w:val="both"/>
        <w:textAlignment w:val="baseline"/>
      </w:pPr>
      <w:r>
        <w:rPr>
          <w:rFonts w:ascii="Comic Sans MS" w:eastAsia="Comic Sans MS" w:hAnsi="Comic Sans MS" w:cs="Comic Sans MS"/>
          <w:i/>
          <w:sz w:val="24"/>
        </w:rPr>
        <w:t xml:space="preserve">à la demande de la Chambre d’Agriculture du Rhône </w:t>
      </w:r>
      <w:r>
        <w:rPr>
          <w:rFonts w:ascii="Comic Sans MS" w:eastAsia="Comic Sans MS" w:hAnsi="Comic Sans MS" w:cs="Comic Sans MS"/>
          <w:sz w:val="24"/>
        </w:rPr>
        <w:t>par rapport au classement du cimetière – celui-ci va être agrandi mais nous ne connaissons pas encore les limites de cet agrandissement par ra</w:t>
      </w:r>
      <w:r w:rsidR="002B4553">
        <w:rPr>
          <w:rFonts w:ascii="Comic Sans MS" w:eastAsia="Comic Sans MS" w:hAnsi="Comic Sans MS" w:cs="Comic Sans MS"/>
          <w:sz w:val="24"/>
        </w:rPr>
        <w:t>pport aux terrains voisins. Le conseil municipal souhaite</w:t>
      </w:r>
      <w:r>
        <w:rPr>
          <w:rFonts w:ascii="Comic Sans MS" w:eastAsia="Comic Sans MS" w:hAnsi="Comic Sans MS" w:cs="Comic Sans MS"/>
          <w:sz w:val="24"/>
        </w:rPr>
        <w:t xml:space="preserve"> donc le maintien en zone A2 sans STECAL.</w:t>
      </w:r>
    </w:p>
    <w:p w:rsidR="00FA2482" w:rsidRDefault="00FA2482" w:rsidP="00FA2482">
      <w:pPr>
        <w:spacing w:after="120"/>
        <w:jc w:val="both"/>
      </w:pPr>
      <w:r>
        <w:rPr>
          <w:rFonts w:ascii="Comic Sans MS" w:eastAsia="Comic Sans MS" w:hAnsi="Comic Sans MS" w:cs="Comic Sans MS"/>
          <w:sz w:val="24"/>
        </w:rPr>
        <w:t xml:space="preserve">Le Conseil Municipal valide les demandes de l’ONF pour la gestion de la forêt de </w:t>
      </w:r>
      <w:proofErr w:type="spellStart"/>
      <w:r>
        <w:rPr>
          <w:rFonts w:ascii="Comic Sans MS" w:eastAsia="Comic Sans MS" w:hAnsi="Comic Sans MS" w:cs="Comic Sans MS"/>
          <w:sz w:val="24"/>
        </w:rPr>
        <w:t>Poleymieux</w:t>
      </w:r>
      <w:proofErr w:type="spellEnd"/>
      <w:r>
        <w:rPr>
          <w:rFonts w:ascii="Comic Sans MS" w:eastAsia="Comic Sans MS" w:hAnsi="Comic Sans MS" w:cs="Comic Sans MS"/>
          <w:sz w:val="24"/>
        </w:rPr>
        <w:t>.</w:t>
      </w:r>
    </w:p>
    <w:p w:rsidR="00FA2482" w:rsidRDefault="00FA2482" w:rsidP="00FA2482">
      <w:pPr>
        <w:spacing w:after="120"/>
        <w:jc w:val="both"/>
      </w:pPr>
      <w:r>
        <w:rPr>
          <w:rFonts w:ascii="Comic Sans MS" w:eastAsia="Comic Sans MS" w:hAnsi="Comic Sans MS" w:cs="Comic Sans MS"/>
          <w:sz w:val="24"/>
        </w:rPr>
        <w:t>Le conseil municipal mandate</w:t>
      </w:r>
      <w:r w:rsidR="002B4553">
        <w:rPr>
          <w:rFonts w:ascii="Comic Sans MS" w:eastAsia="Comic Sans MS" w:hAnsi="Comic Sans MS" w:cs="Comic Sans MS"/>
          <w:sz w:val="24"/>
        </w:rPr>
        <w:t xml:space="preserve"> le Maire pour qu’elle adresse c</w:t>
      </w:r>
      <w:r>
        <w:rPr>
          <w:rFonts w:ascii="Comic Sans MS" w:eastAsia="Comic Sans MS" w:hAnsi="Comic Sans MS" w:cs="Comic Sans MS"/>
          <w:sz w:val="24"/>
        </w:rPr>
        <w:t>es nouvelles demandes à la Présidente de la Commission d’Enquête.</w:t>
      </w:r>
    </w:p>
    <w:p w:rsidR="00FA2482" w:rsidRDefault="00FA2482" w:rsidP="00FA2482">
      <w:pPr>
        <w:spacing w:after="120"/>
        <w:jc w:val="both"/>
      </w:pPr>
      <w:r>
        <w:rPr>
          <w:rFonts w:ascii="Comic Sans MS" w:eastAsia="Comic Sans MS" w:hAnsi="Comic Sans MS" w:cs="Comic Sans MS"/>
          <w:sz w:val="24"/>
        </w:rPr>
        <w:t>Accepté à l’unanimité.</w:t>
      </w:r>
    </w:p>
    <w:p w:rsidR="00CA1E74" w:rsidRDefault="00CA1E74" w:rsidP="00FA2482">
      <w:pPr>
        <w:spacing w:after="120"/>
        <w:jc w:val="both"/>
        <w:rPr>
          <w:rFonts w:ascii="Comic Sans MS" w:eastAsia="Comic Sans MS" w:hAnsi="Comic Sans MS" w:cs="Comic Sans MS"/>
          <w:b/>
          <w:sz w:val="24"/>
          <w:u w:val="single"/>
        </w:rPr>
      </w:pPr>
    </w:p>
    <w:p w:rsidR="00CA1E74" w:rsidRDefault="00CA1E74" w:rsidP="00FA2482">
      <w:pPr>
        <w:spacing w:after="120"/>
        <w:jc w:val="both"/>
        <w:rPr>
          <w:rFonts w:ascii="Comic Sans MS" w:eastAsia="Comic Sans MS" w:hAnsi="Comic Sans MS" w:cs="Comic Sans MS"/>
          <w:b/>
          <w:sz w:val="24"/>
          <w:u w:val="single"/>
        </w:rPr>
      </w:pPr>
    </w:p>
    <w:p w:rsidR="00CA1E74" w:rsidRDefault="00FA2482" w:rsidP="00FA2482">
      <w:pPr>
        <w:spacing w:after="120"/>
        <w:jc w:val="both"/>
        <w:rPr>
          <w:rFonts w:ascii="Comic Sans MS" w:eastAsia="Comic Sans MS" w:hAnsi="Comic Sans MS" w:cs="Comic Sans MS"/>
          <w:b/>
          <w:sz w:val="24"/>
          <w:u w:val="single"/>
        </w:rPr>
      </w:pPr>
      <w:r>
        <w:rPr>
          <w:rFonts w:ascii="Comic Sans MS" w:eastAsia="Comic Sans MS" w:hAnsi="Comic Sans MS" w:cs="Comic Sans MS"/>
          <w:b/>
          <w:sz w:val="24"/>
          <w:u w:val="single"/>
        </w:rPr>
        <w:t>11 – Questions diverses</w:t>
      </w:r>
    </w:p>
    <w:p w:rsidR="00CA1E74" w:rsidRDefault="00CA1E74" w:rsidP="00FA2482">
      <w:pPr>
        <w:spacing w:after="120"/>
        <w:jc w:val="both"/>
        <w:rPr>
          <w:rFonts w:ascii="Comic Sans MS" w:eastAsia="Comic Sans MS" w:hAnsi="Comic Sans MS" w:cs="Comic Sans MS"/>
          <w:b/>
          <w:sz w:val="24"/>
          <w:u w:val="single"/>
        </w:rPr>
      </w:pPr>
    </w:p>
    <w:p w:rsidR="00FA2482" w:rsidRPr="00423127" w:rsidRDefault="00FA2482" w:rsidP="00423127">
      <w:pPr>
        <w:spacing w:after="120"/>
        <w:ind w:left="360"/>
        <w:jc w:val="both"/>
        <w:rPr>
          <w:rFonts w:ascii="Comic Sans MS" w:eastAsia="Comic Sans MS" w:hAnsi="Comic Sans MS" w:cs="Comic Sans MS"/>
          <w:sz w:val="24"/>
        </w:rPr>
      </w:pPr>
      <w:r w:rsidRPr="00423127">
        <w:rPr>
          <w:rFonts w:ascii="Comic Sans MS" w:eastAsia="Comic Sans MS" w:hAnsi="Comic Sans MS" w:cs="Comic Sans MS"/>
          <w:b/>
          <w:sz w:val="24"/>
          <w:u w:val="single"/>
        </w:rPr>
        <w:t>Journées du Patrimoine </w:t>
      </w:r>
      <w:r w:rsidRPr="00423127">
        <w:rPr>
          <w:rFonts w:ascii="Comic Sans MS" w:eastAsia="Comic Sans MS" w:hAnsi="Comic Sans MS" w:cs="Comic Sans MS"/>
          <w:sz w:val="24"/>
        </w:rPr>
        <w:t xml:space="preserve">: MME ZIMBOULAS </w:t>
      </w:r>
      <w:r w:rsidR="008B753A" w:rsidRPr="00423127">
        <w:rPr>
          <w:rFonts w:ascii="Comic Sans MS" w:eastAsia="Comic Sans MS" w:hAnsi="Comic Sans MS" w:cs="Comic Sans MS"/>
          <w:sz w:val="24"/>
        </w:rPr>
        <w:t xml:space="preserve">signale </w:t>
      </w:r>
      <w:r w:rsidRPr="00423127">
        <w:rPr>
          <w:rFonts w:ascii="Comic Sans MS" w:eastAsia="Comic Sans MS" w:hAnsi="Comic Sans MS" w:cs="Comic Sans MS"/>
          <w:sz w:val="24"/>
        </w:rPr>
        <w:t xml:space="preserve">que </w:t>
      </w:r>
      <w:r w:rsidR="008B753A" w:rsidRPr="00423127">
        <w:rPr>
          <w:rFonts w:ascii="Comic Sans MS" w:eastAsia="Comic Sans MS" w:hAnsi="Comic Sans MS" w:cs="Comic Sans MS"/>
          <w:sz w:val="24"/>
        </w:rPr>
        <w:t xml:space="preserve">les journées du patrimoine se </w:t>
      </w:r>
      <w:r w:rsidRPr="00423127">
        <w:rPr>
          <w:rFonts w:ascii="Comic Sans MS" w:eastAsia="Comic Sans MS" w:hAnsi="Comic Sans MS" w:cs="Comic Sans MS"/>
          <w:sz w:val="24"/>
        </w:rPr>
        <w:t>déroule</w:t>
      </w:r>
      <w:r w:rsidR="008B753A" w:rsidRPr="00423127">
        <w:rPr>
          <w:rFonts w:ascii="Comic Sans MS" w:eastAsia="Comic Sans MS" w:hAnsi="Comic Sans MS" w:cs="Comic Sans MS"/>
          <w:sz w:val="24"/>
        </w:rPr>
        <w:t>ront le week-end du 15 et 16 septembre 2018 sur le</w:t>
      </w:r>
      <w:r w:rsidRPr="00423127">
        <w:rPr>
          <w:rFonts w:ascii="Comic Sans MS" w:eastAsia="Comic Sans MS" w:hAnsi="Comic Sans MS" w:cs="Comic Sans MS"/>
          <w:sz w:val="24"/>
        </w:rPr>
        <w:t xml:space="preserve"> thème </w:t>
      </w:r>
      <w:r w:rsidR="008B753A" w:rsidRPr="00423127">
        <w:rPr>
          <w:rFonts w:ascii="Comic Sans MS" w:eastAsia="Comic Sans MS" w:hAnsi="Comic Sans MS" w:cs="Comic Sans MS"/>
          <w:sz w:val="24"/>
        </w:rPr>
        <w:t>« </w:t>
      </w:r>
      <w:r w:rsidRPr="00423127">
        <w:rPr>
          <w:rFonts w:ascii="Comic Sans MS" w:eastAsia="Comic Sans MS" w:hAnsi="Comic Sans MS" w:cs="Comic Sans MS"/>
          <w:sz w:val="24"/>
        </w:rPr>
        <w:t>partage</w:t>
      </w:r>
      <w:r w:rsidR="008B753A" w:rsidRPr="00423127">
        <w:rPr>
          <w:rFonts w:ascii="Comic Sans MS" w:eastAsia="Comic Sans MS" w:hAnsi="Comic Sans MS" w:cs="Comic Sans MS"/>
          <w:sz w:val="24"/>
        </w:rPr>
        <w:t xml:space="preserve"> et</w:t>
      </w:r>
      <w:r w:rsidRPr="00423127">
        <w:rPr>
          <w:rFonts w:ascii="Comic Sans MS" w:eastAsia="Comic Sans MS" w:hAnsi="Comic Sans MS" w:cs="Comic Sans MS"/>
          <w:sz w:val="24"/>
        </w:rPr>
        <w:t xml:space="preserve"> gastronomie</w:t>
      </w:r>
      <w:r w:rsidR="008B753A" w:rsidRPr="00423127">
        <w:rPr>
          <w:rFonts w:ascii="Comic Sans MS" w:eastAsia="Comic Sans MS" w:hAnsi="Comic Sans MS" w:cs="Comic Sans MS"/>
          <w:sz w:val="24"/>
        </w:rPr>
        <w:t xml:space="preserve"> ». Des animations sont prévues le samedi sur </w:t>
      </w:r>
      <w:proofErr w:type="spellStart"/>
      <w:r w:rsidR="008B753A" w:rsidRPr="00423127">
        <w:rPr>
          <w:rFonts w:ascii="Comic Sans MS" w:eastAsia="Comic Sans MS" w:hAnsi="Comic Sans MS" w:cs="Comic Sans MS"/>
          <w:sz w:val="24"/>
        </w:rPr>
        <w:t>Poleymieux</w:t>
      </w:r>
      <w:proofErr w:type="spellEnd"/>
      <w:r w:rsidR="008B753A" w:rsidRPr="00423127">
        <w:rPr>
          <w:rFonts w:ascii="Comic Sans MS" w:eastAsia="Comic Sans MS" w:hAnsi="Comic Sans MS" w:cs="Comic Sans MS"/>
          <w:sz w:val="24"/>
        </w:rPr>
        <w:t>.</w:t>
      </w:r>
      <w:r w:rsidRPr="00423127">
        <w:rPr>
          <w:rFonts w:ascii="Comic Sans MS" w:eastAsia="Comic Sans MS" w:hAnsi="Comic Sans MS" w:cs="Comic Sans MS"/>
          <w:sz w:val="24"/>
        </w:rPr>
        <w:t xml:space="preserve"> </w:t>
      </w:r>
    </w:p>
    <w:p w:rsidR="00423127" w:rsidRDefault="00423127" w:rsidP="00423127">
      <w:pPr>
        <w:spacing w:after="120"/>
        <w:jc w:val="both"/>
      </w:pPr>
    </w:p>
    <w:p w:rsidR="00FA2482" w:rsidRDefault="00FA2482" w:rsidP="00FA2482">
      <w:pPr>
        <w:jc w:val="both"/>
      </w:pPr>
      <w:r>
        <w:rPr>
          <w:rFonts w:ascii="Comic Sans MS" w:eastAsia="Comic Sans MS" w:hAnsi="Comic Sans MS" w:cs="Comic Sans MS"/>
          <w:b/>
          <w:sz w:val="24"/>
          <w:u w:val="single"/>
        </w:rPr>
        <w:t>Prochain conseil municipal</w:t>
      </w:r>
      <w:r>
        <w:rPr>
          <w:rFonts w:ascii="Comic Sans MS" w:eastAsia="Comic Sans MS" w:hAnsi="Comic Sans MS" w:cs="Comic Sans MS"/>
          <w:sz w:val="24"/>
        </w:rPr>
        <w:t> :</w:t>
      </w:r>
      <w:r w:rsidR="008B753A">
        <w:rPr>
          <w:rFonts w:ascii="Comic Sans MS" w:eastAsia="Comic Sans MS" w:hAnsi="Comic Sans MS" w:cs="Comic Sans MS"/>
          <w:sz w:val="24"/>
        </w:rPr>
        <w:t xml:space="preserve"> mardi 17 juillet 2018 à 20h00</w:t>
      </w:r>
    </w:p>
    <w:p w:rsidR="00FA2482" w:rsidRDefault="00FA2482" w:rsidP="00FA2482">
      <w:pPr>
        <w:jc w:val="both"/>
      </w:pPr>
    </w:p>
    <w:p w:rsidR="00FA2482" w:rsidRDefault="00FA2482" w:rsidP="00FA2482">
      <w:pPr>
        <w:jc w:val="both"/>
      </w:pPr>
    </w:p>
    <w:p w:rsidR="00FA2482" w:rsidRDefault="00FA2482" w:rsidP="00FA2482">
      <w:pPr>
        <w:tabs>
          <w:tab w:val="left" w:pos="56"/>
          <w:tab w:val="left" w:pos="7371"/>
          <w:tab w:val="left" w:pos="9582"/>
        </w:tabs>
        <w:jc w:val="center"/>
      </w:pPr>
      <w:bookmarkStart w:id="0" w:name="_GoBack"/>
      <w:bookmarkEnd w:id="0"/>
    </w:p>
    <w:p w:rsidR="00FA2482" w:rsidRDefault="00FA2482" w:rsidP="00FA2482"/>
    <w:p w:rsidR="00FA2482" w:rsidRDefault="00FA2482" w:rsidP="00FA2482"/>
    <w:p w:rsidR="00FA2482" w:rsidRDefault="00FA2482" w:rsidP="00FA2482">
      <w:pPr>
        <w:tabs>
          <w:tab w:val="left" w:pos="56"/>
          <w:tab w:val="left" w:pos="7371"/>
          <w:tab w:val="left" w:pos="9582"/>
        </w:tabs>
        <w:jc w:val="center"/>
      </w:pPr>
    </w:p>
    <w:p w:rsidR="00FA2482" w:rsidRDefault="00FA2482" w:rsidP="00FA2482"/>
    <w:p w:rsidR="00FA2482" w:rsidRDefault="00FA2482" w:rsidP="00FA2482"/>
    <w:p w:rsidR="00CE7FF7" w:rsidRPr="00587FA2" w:rsidRDefault="00CE7FF7" w:rsidP="00CE7FF7">
      <w:pPr>
        <w:tabs>
          <w:tab w:val="left" w:pos="56"/>
          <w:tab w:val="left" w:pos="7371"/>
          <w:tab w:val="left" w:pos="9582"/>
        </w:tabs>
        <w:suppressAutoHyphens/>
        <w:spacing w:after="0" w:line="240" w:lineRule="auto"/>
        <w:jc w:val="center"/>
        <w:rPr>
          <w:rFonts w:ascii="Comic Sans MS" w:eastAsia="Comic Sans MS" w:hAnsi="Comic Sans MS" w:cs="Comic Sans MS"/>
          <w:sz w:val="24"/>
          <w:u w:val="single"/>
        </w:rPr>
      </w:pPr>
    </w:p>
    <w:p w:rsidR="00CE7FF7" w:rsidRPr="00587FA2" w:rsidRDefault="00CE7FF7" w:rsidP="00CE7FF7">
      <w:pPr>
        <w:rPr>
          <w:rFonts w:ascii="Comic Sans MS" w:eastAsia="Calibri" w:hAnsi="Comic Sans MS" w:cs="Calibri"/>
        </w:rPr>
      </w:pPr>
    </w:p>
    <w:p w:rsidR="00CE7FF7" w:rsidRPr="00587FA2" w:rsidRDefault="00CE7FF7" w:rsidP="00CE7FF7">
      <w:pPr>
        <w:rPr>
          <w:rFonts w:ascii="Comic Sans MS" w:hAnsi="Comic Sans MS"/>
        </w:rPr>
      </w:pPr>
    </w:p>
    <w:p w:rsidR="00E17851" w:rsidRPr="00587FA2" w:rsidRDefault="00E17851" w:rsidP="00E17851">
      <w:pPr>
        <w:tabs>
          <w:tab w:val="left" w:pos="56"/>
          <w:tab w:val="left" w:pos="7371"/>
          <w:tab w:val="left" w:pos="9582"/>
        </w:tabs>
        <w:suppressAutoHyphens/>
        <w:spacing w:after="0" w:line="240" w:lineRule="auto"/>
        <w:jc w:val="center"/>
        <w:rPr>
          <w:rFonts w:ascii="Comic Sans MS" w:eastAsia="Comic Sans MS" w:hAnsi="Comic Sans MS" w:cs="Comic Sans MS"/>
          <w:sz w:val="24"/>
          <w:u w:val="single"/>
        </w:rPr>
      </w:pPr>
    </w:p>
    <w:p w:rsidR="00E17851" w:rsidRPr="00587FA2" w:rsidRDefault="00E17851" w:rsidP="00E17851">
      <w:pPr>
        <w:rPr>
          <w:rFonts w:ascii="Comic Sans MS" w:eastAsia="Calibri" w:hAnsi="Comic Sans MS" w:cs="Calibri"/>
        </w:rPr>
      </w:pPr>
    </w:p>
    <w:p w:rsidR="00023247" w:rsidRPr="00587FA2" w:rsidRDefault="00023247">
      <w:pPr>
        <w:rPr>
          <w:rFonts w:ascii="Comic Sans MS" w:hAnsi="Comic Sans MS"/>
        </w:rPr>
      </w:pPr>
    </w:p>
    <w:sectPr w:rsidR="00023247" w:rsidRPr="00587FA2" w:rsidSect="00900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8C8"/>
    <w:multiLevelType w:val="hybridMultilevel"/>
    <w:tmpl w:val="E444AB0C"/>
    <w:lvl w:ilvl="0" w:tplc="5C6E82A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C0FF2"/>
    <w:multiLevelType w:val="hybridMultilevel"/>
    <w:tmpl w:val="A2541E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7922EA"/>
    <w:multiLevelType w:val="hybridMultilevel"/>
    <w:tmpl w:val="60B0A496"/>
    <w:lvl w:ilvl="0" w:tplc="EEC456F4">
      <w:start w:val="1"/>
      <w:numFmt w:val="decimal"/>
      <w:lvlText w:val="%1)"/>
      <w:lvlJc w:val="left"/>
      <w:pPr>
        <w:ind w:left="765" w:hanging="405"/>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767DAB"/>
    <w:multiLevelType w:val="multilevel"/>
    <w:tmpl w:val="A05683B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60294A97"/>
    <w:multiLevelType w:val="hybridMultilevel"/>
    <w:tmpl w:val="D19029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E65624"/>
    <w:multiLevelType w:val="hybridMultilevel"/>
    <w:tmpl w:val="F25A14CA"/>
    <w:lvl w:ilvl="0" w:tplc="67463DB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7F215C"/>
    <w:multiLevelType w:val="hybridMultilevel"/>
    <w:tmpl w:val="10E2F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B61D3B"/>
    <w:multiLevelType w:val="hybridMultilevel"/>
    <w:tmpl w:val="2A58E6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0E6009"/>
    <w:multiLevelType w:val="hybridMultilevel"/>
    <w:tmpl w:val="0FF81A9A"/>
    <w:lvl w:ilvl="0" w:tplc="4282CB0C">
      <w:numFmt w:val="bullet"/>
      <w:lvlText w:val="-"/>
      <w:lvlJc w:val="left"/>
      <w:pPr>
        <w:ind w:left="3336"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51"/>
    <w:rsid w:val="00012CE6"/>
    <w:rsid w:val="00022F82"/>
    <w:rsid w:val="00023247"/>
    <w:rsid w:val="00044A5E"/>
    <w:rsid w:val="000674FA"/>
    <w:rsid w:val="00087746"/>
    <w:rsid w:val="000B2391"/>
    <w:rsid w:val="000B4257"/>
    <w:rsid w:val="000D236F"/>
    <w:rsid w:val="00100435"/>
    <w:rsid w:val="001A0E45"/>
    <w:rsid w:val="001A5A4F"/>
    <w:rsid w:val="001E4239"/>
    <w:rsid w:val="001F07B6"/>
    <w:rsid w:val="001F3EF6"/>
    <w:rsid w:val="001F7625"/>
    <w:rsid w:val="002314C0"/>
    <w:rsid w:val="00257E92"/>
    <w:rsid w:val="0029223F"/>
    <w:rsid w:val="002A0F8E"/>
    <w:rsid w:val="002B4553"/>
    <w:rsid w:val="00304532"/>
    <w:rsid w:val="00304B5A"/>
    <w:rsid w:val="00307488"/>
    <w:rsid w:val="00334DCA"/>
    <w:rsid w:val="00345B65"/>
    <w:rsid w:val="00367327"/>
    <w:rsid w:val="003B3BCD"/>
    <w:rsid w:val="003D4EA2"/>
    <w:rsid w:val="003D7709"/>
    <w:rsid w:val="00423127"/>
    <w:rsid w:val="0045641E"/>
    <w:rsid w:val="004643B3"/>
    <w:rsid w:val="0047122C"/>
    <w:rsid w:val="004760AF"/>
    <w:rsid w:val="00477A87"/>
    <w:rsid w:val="00480E60"/>
    <w:rsid w:val="00483113"/>
    <w:rsid w:val="004F2AA8"/>
    <w:rsid w:val="00504E77"/>
    <w:rsid w:val="0052279B"/>
    <w:rsid w:val="00567505"/>
    <w:rsid w:val="00573A7E"/>
    <w:rsid w:val="00587034"/>
    <w:rsid w:val="00587FA2"/>
    <w:rsid w:val="005E4DB9"/>
    <w:rsid w:val="005F3AF8"/>
    <w:rsid w:val="006033E8"/>
    <w:rsid w:val="00624563"/>
    <w:rsid w:val="00666337"/>
    <w:rsid w:val="00666AB1"/>
    <w:rsid w:val="006A298F"/>
    <w:rsid w:val="006A5851"/>
    <w:rsid w:val="006B0B37"/>
    <w:rsid w:val="006D1BEA"/>
    <w:rsid w:val="006F45E1"/>
    <w:rsid w:val="00704382"/>
    <w:rsid w:val="00727D03"/>
    <w:rsid w:val="00750464"/>
    <w:rsid w:val="00751C16"/>
    <w:rsid w:val="007B326F"/>
    <w:rsid w:val="0080532A"/>
    <w:rsid w:val="00826CEB"/>
    <w:rsid w:val="00861438"/>
    <w:rsid w:val="0088100A"/>
    <w:rsid w:val="008A1217"/>
    <w:rsid w:val="008B5EE8"/>
    <w:rsid w:val="008B753A"/>
    <w:rsid w:val="008C1B68"/>
    <w:rsid w:val="008D1EFB"/>
    <w:rsid w:val="008D224A"/>
    <w:rsid w:val="009000F3"/>
    <w:rsid w:val="00901A13"/>
    <w:rsid w:val="00907CBE"/>
    <w:rsid w:val="009170A8"/>
    <w:rsid w:val="00920DAD"/>
    <w:rsid w:val="00930D4D"/>
    <w:rsid w:val="00956532"/>
    <w:rsid w:val="0096479B"/>
    <w:rsid w:val="00982EE9"/>
    <w:rsid w:val="009C6823"/>
    <w:rsid w:val="009F0194"/>
    <w:rsid w:val="009F3FD1"/>
    <w:rsid w:val="00A03824"/>
    <w:rsid w:val="00A40DB9"/>
    <w:rsid w:val="00A55904"/>
    <w:rsid w:val="00A962AE"/>
    <w:rsid w:val="00AA0004"/>
    <w:rsid w:val="00AA227F"/>
    <w:rsid w:val="00B259AE"/>
    <w:rsid w:val="00B367AF"/>
    <w:rsid w:val="00B46C58"/>
    <w:rsid w:val="00BD22C8"/>
    <w:rsid w:val="00C01D3C"/>
    <w:rsid w:val="00CA1E74"/>
    <w:rsid w:val="00CB3AE4"/>
    <w:rsid w:val="00CE7FF7"/>
    <w:rsid w:val="00D04751"/>
    <w:rsid w:val="00D27829"/>
    <w:rsid w:val="00D422F2"/>
    <w:rsid w:val="00D54B11"/>
    <w:rsid w:val="00DB0E72"/>
    <w:rsid w:val="00DD3CF8"/>
    <w:rsid w:val="00DD765C"/>
    <w:rsid w:val="00DF7AD7"/>
    <w:rsid w:val="00E11105"/>
    <w:rsid w:val="00E17851"/>
    <w:rsid w:val="00E2480A"/>
    <w:rsid w:val="00E60101"/>
    <w:rsid w:val="00E60D17"/>
    <w:rsid w:val="00EC3793"/>
    <w:rsid w:val="00EF60C2"/>
    <w:rsid w:val="00F0717A"/>
    <w:rsid w:val="00F245D4"/>
    <w:rsid w:val="00F52A30"/>
    <w:rsid w:val="00F95CD0"/>
    <w:rsid w:val="00FA2482"/>
    <w:rsid w:val="00FC13A3"/>
    <w:rsid w:val="00FD0C9D"/>
    <w:rsid w:val="00FD195B"/>
    <w:rsid w:val="00FF0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51"/>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7851"/>
    <w:rPr>
      <w:color w:val="0000FF" w:themeColor="hyperlink"/>
      <w:u w:val="single"/>
    </w:rPr>
  </w:style>
  <w:style w:type="table" w:styleId="Grilledutableau">
    <w:name w:val="Table Grid"/>
    <w:basedOn w:val="TableauNormal"/>
    <w:uiPriority w:val="59"/>
    <w:rsid w:val="00087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03824"/>
    <w:pPr>
      <w:spacing w:after="0" w:line="240" w:lineRule="auto"/>
      <w:ind w:left="720"/>
      <w:contextualSpacing/>
    </w:pPr>
    <w:rPr>
      <w:rFonts w:ascii="Comic Sans MS" w:eastAsiaTheme="minorHAnsi" w:hAnsi="Comic Sans M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51"/>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7851"/>
    <w:rPr>
      <w:color w:val="0000FF" w:themeColor="hyperlink"/>
      <w:u w:val="single"/>
    </w:rPr>
  </w:style>
  <w:style w:type="table" w:styleId="Grilledutableau">
    <w:name w:val="Table Grid"/>
    <w:basedOn w:val="TableauNormal"/>
    <w:uiPriority w:val="59"/>
    <w:rsid w:val="00087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03824"/>
    <w:pPr>
      <w:spacing w:after="0" w:line="240" w:lineRule="auto"/>
      <w:ind w:left="720"/>
      <w:contextualSpacing/>
    </w:pPr>
    <w:rPr>
      <w:rFonts w:ascii="Comic Sans MS" w:eastAsiaTheme="minorHAnsi" w:hAnsi="Comic Sans M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207C3304</Template>
  <TotalTime>13</TotalTime>
  <Pages>9</Pages>
  <Words>2143</Words>
  <Characters>11791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Pillon</dc:creator>
  <cp:lastModifiedBy>Corinne CARDONA</cp:lastModifiedBy>
  <cp:revision>9</cp:revision>
  <dcterms:created xsi:type="dcterms:W3CDTF">2018-06-18T12:53:00Z</dcterms:created>
  <dcterms:modified xsi:type="dcterms:W3CDTF">2018-06-25T10:35:00Z</dcterms:modified>
</cp:coreProperties>
</file>